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FD829" w14:textId="0044712C" w:rsidR="00CD3031" w:rsidRPr="00556C33" w:rsidRDefault="00CD3031" w:rsidP="00CD3031">
      <w:pPr>
        <w:pStyle w:val="ListParagraph"/>
        <w:numPr>
          <w:ilvl w:val="0"/>
          <w:numId w:val="2"/>
        </w:numPr>
        <w:rPr>
          <w:b/>
          <w:bCs/>
          <w:color w:val="FF0000"/>
          <w:u w:val="single"/>
        </w:rPr>
      </w:pPr>
      <w:r w:rsidRPr="00556C33">
        <w:rPr>
          <w:b/>
          <w:bCs/>
          <w:color w:val="FF0000"/>
          <w:u w:val="single"/>
        </w:rPr>
        <w:t>Literacy Outcomes</w:t>
      </w:r>
      <w:r w:rsidRPr="00556C33">
        <w:rPr>
          <w:b/>
          <w:bCs/>
          <w:color w:val="FF0000"/>
          <w:u w:val="single"/>
        </w:rPr>
        <w:t xml:space="preserve"> </w:t>
      </w:r>
      <w:r w:rsidRPr="00556C33">
        <w:rPr>
          <w:b/>
          <w:bCs/>
          <w:color w:val="FF0000"/>
          <w:u w:val="single"/>
        </w:rPr>
        <w:t>(Foundation Skills Assessment)</w:t>
      </w:r>
    </w:p>
    <w:p w14:paraId="4E247B27" w14:textId="77777777" w:rsidR="00CD3031" w:rsidRPr="00CD3031" w:rsidRDefault="00CD3031" w:rsidP="00CD3031">
      <w:r w:rsidRPr="00CD3031">
        <w:rPr>
          <w:b/>
          <w:bCs/>
        </w:rPr>
        <w:t>Grade 4 Literacy (2024/25)</w:t>
      </w:r>
    </w:p>
    <w:p w14:paraId="48A2B9C6" w14:textId="77777777" w:rsidR="00CD3031" w:rsidRPr="00CD3031" w:rsidRDefault="00CD3031" w:rsidP="00CD3031">
      <w:pPr>
        <w:numPr>
          <w:ilvl w:val="0"/>
          <w:numId w:val="1"/>
        </w:numPr>
      </w:pPr>
      <w:r w:rsidRPr="00CD3031">
        <w:t xml:space="preserve">A much larger share of Indigenous students </w:t>
      </w:r>
      <w:proofErr w:type="gramStart"/>
      <w:r w:rsidRPr="00CD3031">
        <w:t>are</w:t>
      </w:r>
      <w:proofErr w:type="gramEnd"/>
      <w:r w:rsidRPr="00CD3031">
        <w:t xml:space="preserve"> in the </w:t>
      </w:r>
      <w:r w:rsidRPr="00CD3031">
        <w:rPr>
          <w:i/>
          <w:iCs/>
        </w:rPr>
        <w:t>Emerging</w:t>
      </w:r>
      <w:r w:rsidRPr="00CD3031">
        <w:t xml:space="preserve"> category.</w:t>
      </w:r>
    </w:p>
    <w:p w14:paraId="25BDBD05" w14:textId="1DF8722C" w:rsidR="00CD3031" w:rsidRPr="00CD3031" w:rsidRDefault="00CD3031" w:rsidP="00CD3031">
      <w:proofErr w:type="gramStart"/>
      <w:r w:rsidRPr="00CD3031">
        <w:rPr>
          <w:b/>
          <w:bCs/>
        </w:rPr>
        <w:t>At a glance</w:t>
      </w:r>
      <w:proofErr w:type="gramEnd"/>
      <w:r w:rsidRPr="00CD3031">
        <w:rPr>
          <w:b/>
          <w:bCs/>
        </w:rPr>
        <w:t xml:space="preserve"> (proficiency distribution):</w:t>
      </w:r>
      <w:r>
        <w:rPr>
          <w:b/>
          <w:bCs/>
        </w:rPr>
        <w:t xml:space="preserve"> Indigenous Emerging = 54% vs. 38% non-Ind</w:t>
      </w:r>
      <w:r w:rsidR="000B26B6">
        <w:rPr>
          <w:b/>
          <w:bCs/>
        </w:rPr>
        <w:t>igenous</w:t>
      </w:r>
    </w:p>
    <w:p w14:paraId="746B1F76" w14:textId="3B523263" w:rsidR="00090775" w:rsidRDefault="00CD3031">
      <w:r>
        <w:rPr>
          <w:noProof/>
        </w:rPr>
        <w:drawing>
          <wp:inline distT="0" distB="0" distL="0" distR="0" wp14:anchorId="670AE570" wp14:editId="66CABE41">
            <wp:extent cx="1588238" cy="2857500"/>
            <wp:effectExtent l="0" t="0" r="0" b="0"/>
            <wp:docPr id="1764379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3791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0682" cy="286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63C1FA" wp14:editId="2AEFF7E9">
            <wp:extent cx="1606653" cy="2851150"/>
            <wp:effectExtent l="0" t="0" r="0" b="6350"/>
            <wp:docPr id="1183664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641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1448" cy="287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14544" w14:textId="77A817A7" w:rsidR="00CD3031" w:rsidRPr="00CD3031" w:rsidRDefault="00CD3031">
      <w:pPr>
        <w:rPr>
          <w:b/>
          <w:bCs/>
        </w:rPr>
      </w:pPr>
      <w:r w:rsidRPr="00CD3031">
        <w:rPr>
          <w:b/>
          <w:bCs/>
        </w:rPr>
        <w:t>Grade 7 Literacy:</w:t>
      </w:r>
    </w:p>
    <w:p w14:paraId="11C16730" w14:textId="1D430DEE" w:rsidR="00CD3031" w:rsidRDefault="00CD3031" w:rsidP="00CD3031">
      <w:pPr>
        <w:rPr>
          <w:b/>
          <w:bCs/>
        </w:rPr>
      </w:pPr>
      <w:proofErr w:type="gramStart"/>
      <w:r w:rsidRPr="00CD3031">
        <w:rPr>
          <w:b/>
          <w:bCs/>
        </w:rPr>
        <w:t>At a glance</w:t>
      </w:r>
      <w:proofErr w:type="gramEnd"/>
      <w:r w:rsidRPr="00CD3031">
        <w:rPr>
          <w:b/>
          <w:bCs/>
        </w:rPr>
        <w:t xml:space="preserve"> (proficiency distribution):</w:t>
      </w:r>
      <w:r>
        <w:rPr>
          <w:b/>
          <w:bCs/>
        </w:rPr>
        <w:t xml:space="preserve"> Indigenous Emerging = </w:t>
      </w:r>
      <w:r>
        <w:rPr>
          <w:b/>
          <w:bCs/>
        </w:rPr>
        <w:t>42</w:t>
      </w:r>
      <w:r>
        <w:rPr>
          <w:b/>
          <w:bCs/>
        </w:rPr>
        <w:t xml:space="preserve">% vs. </w:t>
      </w:r>
      <w:r>
        <w:rPr>
          <w:b/>
          <w:bCs/>
        </w:rPr>
        <w:t>31</w:t>
      </w:r>
      <w:r>
        <w:rPr>
          <w:b/>
          <w:bCs/>
        </w:rPr>
        <w:t>%</w:t>
      </w:r>
      <w:r>
        <w:rPr>
          <w:b/>
          <w:bCs/>
        </w:rPr>
        <w:t xml:space="preserve"> non-Ind</w:t>
      </w:r>
      <w:r w:rsidR="000B26B6">
        <w:rPr>
          <w:b/>
          <w:bCs/>
        </w:rPr>
        <w:t>igenous</w:t>
      </w:r>
    </w:p>
    <w:p w14:paraId="6F8AE0CC" w14:textId="77777777" w:rsidR="00CD3031" w:rsidRPr="00CD3031" w:rsidRDefault="00CD3031" w:rsidP="00CD3031">
      <w:pPr>
        <w:numPr>
          <w:ilvl w:val="0"/>
          <w:numId w:val="3"/>
        </w:numPr>
      </w:pPr>
      <w:r w:rsidRPr="00CD3031">
        <w:t>The gap persists into middle school.</w:t>
      </w:r>
    </w:p>
    <w:p w14:paraId="3DDED324" w14:textId="77777777" w:rsidR="00CD3031" w:rsidRPr="00CD3031" w:rsidRDefault="00CD3031" w:rsidP="00CD3031">
      <w:pPr>
        <w:numPr>
          <w:ilvl w:val="0"/>
          <w:numId w:val="3"/>
        </w:numPr>
      </w:pPr>
      <w:r w:rsidRPr="00CD3031">
        <w:t>Non</w:t>
      </w:r>
      <w:r w:rsidRPr="00CD3031">
        <w:noBreakHyphen/>
        <w:t xml:space="preserve">Indigenous students are more likely to be </w:t>
      </w:r>
      <w:r w:rsidRPr="00CD3031">
        <w:rPr>
          <w:i/>
          <w:iCs/>
        </w:rPr>
        <w:t>On Track or Extending</w:t>
      </w:r>
    </w:p>
    <w:p w14:paraId="546BD6C4" w14:textId="77777777" w:rsidR="000E20E1" w:rsidRDefault="000E20E1" w:rsidP="00CD3031">
      <w:pPr>
        <w:rPr>
          <w:b/>
          <w:bCs/>
        </w:rPr>
      </w:pPr>
    </w:p>
    <w:p w14:paraId="56B9DDC2" w14:textId="77777777" w:rsidR="000E20E1" w:rsidRDefault="000E20E1" w:rsidP="00CD3031">
      <w:pPr>
        <w:rPr>
          <w:b/>
          <w:bCs/>
        </w:rPr>
      </w:pPr>
    </w:p>
    <w:p w14:paraId="4DBAD036" w14:textId="77777777" w:rsidR="000E20E1" w:rsidRDefault="000E20E1" w:rsidP="00CD3031">
      <w:pPr>
        <w:rPr>
          <w:b/>
          <w:bCs/>
        </w:rPr>
      </w:pPr>
    </w:p>
    <w:p w14:paraId="306F9AAB" w14:textId="77777777" w:rsidR="000E20E1" w:rsidRDefault="000E20E1" w:rsidP="00CD3031">
      <w:pPr>
        <w:rPr>
          <w:b/>
          <w:bCs/>
        </w:rPr>
      </w:pPr>
    </w:p>
    <w:p w14:paraId="7FCFB568" w14:textId="77777777" w:rsidR="000E20E1" w:rsidRDefault="000E20E1" w:rsidP="00CD3031">
      <w:pPr>
        <w:rPr>
          <w:b/>
          <w:bCs/>
        </w:rPr>
      </w:pPr>
    </w:p>
    <w:p w14:paraId="710CABD8" w14:textId="77777777" w:rsidR="000E20E1" w:rsidRDefault="000E20E1" w:rsidP="00CD3031">
      <w:pPr>
        <w:rPr>
          <w:b/>
          <w:bCs/>
        </w:rPr>
      </w:pPr>
    </w:p>
    <w:p w14:paraId="6800AA3A" w14:textId="77777777" w:rsidR="000E20E1" w:rsidRDefault="000E20E1" w:rsidP="00CD3031">
      <w:pPr>
        <w:rPr>
          <w:b/>
          <w:bCs/>
        </w:rPr>
      </w:pPr>
    </w:p>
    <w:p w14:paraId="337D37A4" w14:textId="77777777" w:rsidR="000E20E1" w:rsidRPr="00CD3031" w:rsidRDefault="000E20E1" w:rsidP="000E20E1">
      <w:pPr>
        <w:rPr>
          <w:b/>
          <w:bCs/>
        </w:rPr>
      </w:pPr>
      <w:r w:rsidRPr="00CD3031">
        <w:rPr>
          <w:b/>
          <w:bCs/>
        </w:rPr>
        <w:lastRenderedPageBreak/>
        <w:t>Secondary Literacy (Graduation Assessments &amp; Courses)</w:t>
      </w:r>
    </w:p>
    <w:p w14:paraId="3D8E8883" w14:textId="0E297881" w:rsidR="00CD3031" w:rsidRPr="00CD3031" w:rsidRDefault="00CD3031" w:rsidP="00CD3031">
      <w:r w:rsidRPr="00CD3031">
        <w:rPr>
          <w:b/>
          <w:bCs/>
        </w:rPr>
        <w:t>Grade 10 Literacy Assessment (2024/25)</w:t>
      </w:r>
    </w:p>
    <w:p w14:paraId="2017EC7F" w14:textId="5D88BEF0" w:rsidR="00CD3031" w:rsidRDefault="00CD3031" w:rsidP="00CD3031">
      <w:pPr>
        <w:numPr>
          <w:ilvl w:val="0"/>
          <w:numId w:val="4"/>
        </w:numPr>
      </w:pPr>
      <w:r w:rsidRPr="00CD3031">
        <w:t xml:space="preserve">Indigenous students are </w:t>
      </w:r>
      <w:r w:rsidRPr="00CD3031">
        <w:t>less likely</w:t>
      </w:r>
      <w:r w:rsidRPr="00CD3031">
        <w:t xml:space="preserve"> to reach </w:t>
      </w:r>
      <w:r w:rsidRPr="00CD3031">
        <w:rPr>
          <w:i/>
          <w:iCs/>
        </w:rPr>
        <w:t xml:space="preserve">Proficient </w:t>
      </w:r>
      <w:r w:rsidR="000B26B6">
        <w:rPr>
          <w:i/>
          <w:iCs/>
        </w:rPr>
        <w:t xml:space="preserve">or </w:t>
      </w:r>
      <w:r w:rsidRPr="00CD3031">
        <w:rPr>
          <w:i/>
          <w:iCs/>
        </w:rPr>
        <w:t>Extending</w:t>
      </w:r>
      <w:r w:rsidRPr="00CD3031">
        <w:t xml:space="preserve"> levels.</w:t>
      </w:r>
    </w:p>
    <w:p w14:paraId="3D3D4E9A" w14:textId="06E1CD54" w:rsidR="000B26B6" w:rsidRDefault="000B26B6" w:rsidP="000B26B6">
      <w:pPr>
        <w:rPr>
          <w:b/>
          <w:bCs/>
        </w:rPr>
      </w:pPr>
      <w:proofErr w:type="gramStart"/>
      <w:r w:rsidRPr="000B26B6">
        <w:rPr>
          <w:b/>
          <w:bCs/>
        </w:rPr>
        <w:t>At a glance</w:t>
      </w:r>
      <w:proofErr w:type="gramEnd"/>
      <w:r w:rsidRPr="000B26B6">
        <w:rPr>
          <w:b/>
          <w:bCs/>
        </w:rPr>
        <w:t xml:space="preserve"> (proficiency distribution): Indigenous </w:t>
      </w:r>
      <w:r>
        <w:rPr>
          <w:b/>
          <w:bCs/>
        </w:rPr>
        <w:t>Proficient &amp; Extending</w:t>
      </w:r>
      <w:r w:rsidRPr="000B26B6">
        <w:rPr>
          <w:b/>
          <w:bCs/>
        </w:rPr>
        <w:t xml:space="preserve"> = </w:t>
      </w:r>
      <w:r>
        <w:rPr>
          <w:b/>
          <w:bCs/>
        </w:rPr>
        <w:t>62</w:t>
      </w:r>
      <w:r w:rsidRPr="000B26B6">
        <w:rPr>
          <w:b/>
          <w:bCs/>
        </w:rPr>
        <w:t xml:space="preserve">% vs. </w:t>
      </w:r>
      <w:r>
        <w:rPr>
          <w:b/>
          <w:bCs/>
        </w:rPr>
        <w:t>73</w:t>
      </w:r>
      <w:r w:rsidRPr="000B26B6">
        <w:rPr>
          <w:b/>
          <w:bCs/>
        </w:rPr>
        <w:t>% non-Ind</w:t>
      </w:r>
      <w:r>
        <w:rPr>
          <w:b/>
          <w:bCs/>
        </w:rPr>
        <w:t>igenous</w:t>
      </w:r>
    </w:p>
    <w:p w14:paraId="318AD6B0" w14:textId="0836D8FD" w:rsidR="000E20E1" w:rsidRPr="00CD3031" w:rsidRDefault="000E20E1" w:rsidP="000B26B6">
      <w:pPr>
        <w:rPr>
          <w:b/>
          <w:bCs/>
        </w:rPr>
      </w:pPr>
      <w:r>
        <w:rPr>
          <w:noProof/>
        </w:rPr>
        <w:drawing>
          <wp:inline distT="0" distB="0" distL="0" distR="0" wp14:anchorId="3B2F2067" wp14:editId="099F882E">
            <wp:extent cx="4847880" cy="1363207"/>
            <wp:effectExtent l="0" t="0" r="0" b="8890"/>
            <wp:docPr id="1484615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6159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8785" cy="138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894FC" w14:textId="77777777" w:rsidR="00CD3031" w:rsidRPr="00CD3031" w:rsidRDefault="00CD3031" w:rsidP="00CD3031">
      <w:r w:rsidRPr="00CD3031">
        <w:rPr>
          <w:b/>
          <w:bCs/>
        </w:rPr>
        <w:t>English 10 – C+ or better (2024/25)</w:t>
      </w:r>
    </w:p>
    <w:p w14:paraId="1FD86103" w14:textId="77777777" w:rsidR="00CD3031" w:rsidRPr="00CD3031" w:rsidRDefault="00CD3031" w:rsidP="00CD3031">
      <w:pPr>
        <w:numPr>
          <w:ilvl w:val="0"/>
          <w:numId w:val="5"/>
        </w:numPr>
      </w:pPr>
      <w:r w:rsidRPr="00CD3031">
        <w:t xml:space="preserve">Indigenous: </w:t>
      </w:r>
      <w:r w:rsidRPr="00CD3031">
        <w:rPr>
          <w:b/>
          <w:bCs/>
        </w:rPr>
        <w:t>66%</w:t>
      </w:r>
    </w:p>
    <w:p w14:paraId="4B0E8548" w14:textId="77777777" w:rsidR="00CD3031" w:rsidRPr="00CD3031" w:rsidRDefault="00CD3031" w:rsidP="00CD3031">
      <w:pPr>
        <w:numPr>
          <w:ilvl w:val="0"/>
          <w:numId w:val="5"/>
        </w:numPr>
      </w:pPr>
      <w:r w:rsidRPr="00CD3031">
        <w:t>Non</w:t>
      </w:r>
      <w:r w:rsidRPr="00CD3031">
        <w:noBreakHyphen/>
        <w:t xml:space="preserve">Indigenous: </w:t>
      </w:r>
      <w:r w:rsidRPr="00CD3031">
        <w:rPr>
          <w:b/>
          <w:bCs/>
        </w:rPr>
        <w:t>83%</w:t>
      </w:r>
    </w:p>
    <w:p w14:paraId="071C0928" w14:textId="77777777" w:rsidR="00CD3031" w:rsidRPr="00CD3031" w:rsidRDefault="00CD3031" w:rsidP="00CD3031">
      <w:r w:rsidRPr="00CD3031">
        <w:rPr>
          <w:b/>
          <w:bCs/>
        </w:rPr>
        <w:t>English 12 – C+ or better (2024/25)</w:t>
      </w:r>
    </w:p>
    <w:p w14:paraId="5997E985" w14:textId="77777777" w:rsidR="00CD3031" w:rsidRPr="00CD3031" w:rsidRDefault="00CD3031" w:rsidP="00CD3031">
      <w:pPr>
        <w:numPr>
          <w:ilvl w:val="0"/>
          <w:numId w:val="6"/>
        </w:numPr>
      </w:pPr>
      <w:r w:rsidRPr="00CD3031">
        <w:t xml:space="preserve">Indigenous: </w:t>
      </w:r>
      <w:r w:rsidRPr="00CD3031">
        <w:rPr>
          <w:b/>
          <w:bCs/>
        </w:rPr>
        <w:t>82%</w:t>
      </w:r>
    </w:p>
    <w:p w14:paraId="33E670AE" w14:textId="77777777" w:rsidR="00CD3031" w:rsidRPr="00CD3031" w:rsidRDefault="00CD3031" w:rsidP="00CD3031">
      <w:pPr>
        <w:numPr>
          <w:ilvl w:val="0"/>
          <w:numId w:val="6"/>
        </w:numPr>
      </w:pPr>
      <w:r w:rsidRPr="00CD3031">
        <w:t>Non</w:t>
      </w:r>
      <w:r w:rsidRPr="00CD3031">
        <w:noBreakHyphen/>
        <w:t xml:space="preserve">Indigenous: </w:t>
      </w:r>
      <w:r w:rsidRPr="00CD3031">
        <w:rPr>
          <w:b/>
          <w:bCs/>
        </w:rPr>
        <w:t>90%</w:t>
      </w:r>
    </w:p>
    <w:p w14:paraId="4F4AF70A" w14:textId="78769F62" w:rsidR="00CD3031" w:rsidRPr="00CD3031" w:rsidRDefault="000B26B6" w:rsidP="00CD3031">
      <w:pPr>
        <w:rPr>
          <w:b/>
          <w:bCs/>
        </w:rPr>
      </w:pPr>
      <w:r w:rsidRPr="000B26B6">
        <w:rPr>
          <w:b/>
          <w:bCs/>
        </w:rPr>
        <w:t>Grade 12 Literacy Assessment (2024/25)</w:t>
      </w:r>
    </w:p>
    <w:p w14:paraId="563F02AC" w14:textId="77777777" w:rsidR="000B26B6" w:rsidRDefault="000B26B6" w:rsidP="000B26B6">
      <w:pPr>
        <w:numPr>
          <w:ilvl w:val="0"/>
          <w:numId w:val="4"/>
        </w:numPr>
      </w:pPr>
      <w:r w:rsidRPr="00CD3031">
        <w:t xml:space="preserve">Indigenous students are less likely to reach </w:t>
      </w:r>
      <w:r w:rsidRPr="00CD3031">
        <w:rPr>
          <w:i/>
          <w:iCs/>
        </w:rPr>
        <w:t xml:space="preserve">Proficient </w:t>
      </w:r>
      <w:r>
        <w:rPr>
          <w:i/>
          <w:iCs/>
        </w:rPr>
        <w:t xml:space="preserve">or </w:t>
      </w:r>
      <w:r w:rsidRPr="00CD3031">
        <w:rPr>
          <w:i/>
          <w:iCs/>
        </w:rPr>
        <w:t>Extending</w:t>
      </w:r>
      <w:r w:rsidRPr="00CD3031">
        <w:t xml:space="preserve"> levels.</w:t>
      </w:r>
    </w:p>
    <w:p w14:paraId="708B9486" w14:textId="694B82A7" w:rsidR="000B26B6" w:rsidRDefault="000B26B6" w:rsidP="000B26B6">
      <w:pPr>
        <w:rPr>
          <w:b/>
          <w:bCs/>
        </w:rPr>
      </w:pPr>
      <w:proofErr w:type="gramStart"/>
      <w:r w:rsidRPr="000B26B6">
        <w:rPr>
          <w:b/>
          <w:bCs/>
        </w:rPr>
        <w:t>At a glance</w:t>
      </w:r>
      <w:proofErr w:type="gramEnd"/>
      <w:r w:rsidRPr="000B26B6">
        <w:rPr>
          <w:b/>
          <w:bCs/>
        </w:rPr>
        <w:t xml:space="preserve"> (proficiency distribution): Indigenous Proficient &amp; Extending = </w:t>
      </w:r>
      <w:r>
        <w:rPr>
          <w:b/>
          <w:bCs/>
        </w:rPr>
        <w:t>70</w:t>
      </w:r>
      <w:r w:rsidRPr="000B26B6">
        <w:rPr>
          <w:b/>
          <w:bCs/>
        </w:rPr>
        <w:t xml:space="preserve">% vs. </w:t>
      </w:r>
      <w:r>
        <w:rPr>
          <w:b/>
          <w:bCs/>
        </w:rPr>
        <w:t>80</w:t>
      </w:r>
      <w:r w:rsidRPr="000B26B6">
        <w:rPr>
          <w:b/>
          <w:bCs/>
        </w:rPr>
        <w:t>% non-Ind</w:t>
      </w:r>
      <w:r>
        <w:rPr>
          <w:b/>
          <w:bCs/>
        </w:rPr>
        <w:t>igenous</w:t>
      </w:r>
    </w:p>
    <w:p w14:paraId="7D4A832C" w14:textId="783C52DE" w:rsidR="000E20E1" w:rsidRDefault="000E20E1" w:rsidP="000E20E1">
      <w:pPr>
        <w:rPr>
          <w:b/>
          <w:bCs/>
        </w:rPr>
      </w:pPr>
      <w:r>
        <w:rPr>
          <w:noProof/>
        </w:rPr>
        <w:drawing>
          <wp:inline distT="0" distB="0" distL="0" distR="0" wp14:anchorId="35BD764D" wp14:editId="7B485231">
            <wp:extent cx="4903304" cy="1360457"/>
            <wp:effectExtent l="0" t="0" r="0" b="0"/>
            <wp:docPr id="1929439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397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6156" cy="136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E871F" w14:textId="77777777" w:rsidR="000E20E1" w:rsidRDefault="000E20E1" w:rsidP="000E20E1">
      <w:pPr>
        <w:rPr>
          <w:b/>
          <w:bCs/>
        </w:rPr>
      </w:pPr>
    </w:p>
    <w:p w14:paraId="6A760914" w14:textId="77777777" w:rsidR="000E20E1" w:rsidRPr="000E20E1" w:rsidRDefault="000E20E1" w:rsidP="000E20E1">
      <w:pPr>
        <w:rPr>
          <w:b/>
          <w:bCs/>
        </w:rPr>
      </w:pPr>
    </w:p>
    <w:p w14:paraId="12A4057B" w14:textId="2E9729B8" w:rsidR="000B26B6" w:rsidRPr="00556C33" w:rsidRDefault="000B26B6" w:rsidP="000E20E1">
      <w:pPr>
        <w:pStyle w:val="ListParagraph"/>
        <w:numPr>
          <w:ilvl w:val="0"/>
          <w:numId w:val="2"/>
        </w:numPr>
        <w:rPr>
          <w:b/>
          <w:bCs/>
          <w:color w:val="FF0000"/>
          <w:u w:val="single"/>
        </w:rPr>
      </w:pPr>
      <w:r w:rsidRPr="00556C33">
        <w:rPr>
          <w:b/>
          <w:bCs/>
          <w:color w:val="FF0000"/>
          <w:u w:val="single"/>
        </w:rPr>
        <w:lastRenderedPageBreak/>
        <w:t>Numeracy Outcomes</w:t>
      </w:r>
      <w:r w:rsidRPr="00556C33">
        <w:rPr>
          <w:b/>
          <w:bCs/>
          <w:color w:val="FF0000"/>
          <w:u w:val="single"/>
        </w:rPr>
        <w:t xml:space="preserve"> </w:t>
      </w:r>
      <w:r w:rsidRPr="00556C33">
        <w:rPr>
          <w:b/>
          <w:bCs/>
          <w:color w:val="FF0000"/>
          <w:u w:val="single"/>
        </w:rPr>
        <w:t>(Foundation Skills Assessment)</w:t>
      </w:r>
    </w:p>
    <w:p w14:paraId="0D7F142F" w14:textId="77777777" w:rsidR="000B26B6" w:rsidRPr="000B26B6" w:rsidRDefault="000B26B6" w:rsidP="000B26B6">
      <w:r w:rsidRPr="000B26B6">
        <w:rPr>
          <w:b/>
          <w:bCs/>
        </w:rPr>
        <w:t>Grade 4 Numeracy (2024/25)</w:t>
      </w:r>
    </w:p>
    <w:p w14:paraId="5ECEB10A" w14:textId="76BE9212" w:rsidR="000B26B6" w:rsidRPr="00CD3031" w:rsidRDefault="000B26B6" w:rsidP="000B26B6">
      <w:pPr>
        <w:numPr>
          <w:ilvl w:val="0"/>
          <w:numId w:val="1"/>
        </w:numPr>
      </w:pPr>
      <w:r w:rsidRPr="00CD3031">
        <w:t>A large</w:t>
      </w:r>
      <w:r>
        <w:t>r</w:t>
      </w:r>
      <w:r w:rsidRPr="00CD3031">
        <w:t xml:space="preserve"> share of Indigenous students </w:t>
      </w:r>
      <w:proofErr w:type="gramStart"/>
      <w:r w:rsidRPr="00CD3031">
        <w:t>are</w:t>
      </w:r>
      <w:proofErr w:type="gramEnd"/>
      <w:r w:rsidRPr="00CD3031">
        <w:t xml:space="preserve"> in the </w:t>
      </w:r>
      <w:r w:rsidRPr="00CD3031">
        <w:rPr>
          <w:i/>
          <w:iCs/>
        </w:rPr>
        <w:t>Emerging</w:t>
      </w:r>
      <w:r w:rsidRPr="00CD3031">
        <w:t xml:space="preserve"> category.</w:t>
      </w:r>
    </w:p>
    <w:p w14:paraId="3A6ABFF3" w14:textId="038D3EC7" w:rsidR="000B26B6" w:rsidRPr="00CD3031" w:rsidRDefault="000B26B6" w:rsidP="000B26B6">
      <w:proofErr w:type="gramStart"/>
      <w:r w:rsidRPr="00CD3031">
        <w:rPr>
          <w:b/>
          <w:bCs/>
        </w:rPr>
        <w:t>At a glance</w:t>
      </w:r>
      <w:proofErr w:type="gramEnd"/>
      <w:r w:rsidRPr="00CD3031">
        <w:rPr>
          <w:b/>
          <w:bCs/>
        </w:rPr>
        <w:t xml:space="preserve"> (proficiency distribution):</w:t>
      </w:r>
      <w:r>
        <w:rPr>
          <w:b/>
          <w:bCs/>
        </w:rPr>
        <w:t xml:space="preserve"> Indigenous Emerging = </w:t>
      </w:r>
      <w:r>
        <w:rPr>
          <w:b/>
          <w:bCs/>
        </w:rPr>
        <w:t>41</w:t>
      </w:r>
      <w:r>
        <w:rPr>
          <w:b/>
          <w:bCs/>
        </w:rPr>
        <w:t>% vs. 3</w:t>
      </w:r>
      <w:r>
        <w:rPr>
          <w:b/>
          <w:bCs/>
        </w:rPr>
        <w:t>6</w:t>
      </w:r>
      <w:r>
        <w:rPr>
          <w:b/>
          <w:bCs/>
        </w:rPr>
        <w:t>% non-Indigenous</w:t>
      </w:r>
    </w:p>
    <w:p w14:paraId="2C5295A9" w14:textId="4C2AB1F5" w:rsidR="000B26B6" w:rsidRDefault="000B26B6" w:rsidP="000B26B6">
      <w:r>
        <w:rPr>
          <w:noProof/>
        </w:rPr>
        <w:drawing>
          <wp:inline distT="0" distB="0" distL="0" distR="0" wp14:anchorId="2555F7FC" wp14:editId="06CD2FB0">
            <wp:extent cx="1583871" cy="2811371"/>
            <wp:effectExtent l="0" t="0" r="0" b="8255"/>
            <wp:docPr id="578656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560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9122" cy="282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20E1" w:rsidRPr="000E20E1">
        <w:rPr>
          <w:noProof/>
        </w:rPr>
        <w:t xml:space="preserve"> </w:t>
      </w:r>
      <w:r w:rsidR="000E20E1">
        <w:rPr>
          <w:noProof/>
        </w:rPr>
        <w:drawing>
          <wp:inline distT="0" distB="0" distL="0" distR="0" wp14:anchorId="73B22E4D" wp14:editId="3344809E">
            <wp:extent cx="1630018" cy="2873806"/>
            <wp:effectExtent l="0" t="0" r="8890" b="3175"/>
            <wp:docPr id="1229089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8989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3721" cy="291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802B3" w14:textId="29EC7913" w:rsidR="00725C74" w:rsidRDefault="000B26B6" w:rsidP="000B26B6">
      <w:pPr>
        <w:rPr>
          <w:b/>
          <w:bCs/>
        </w:rPr>
      </w:pPr>
      <w:r w:rsidRPr="000B26B6">
        <w:rPr>
          <w:b/>
          <w:bCs/>
        </w:rPr>
        <w:t>Grade 7 Numeracy (2024/25)</w:t>
      </w:r>
    </w:p>
    <w:p w14:paraId="071FA325" w14:textId="3430C2A8" w:rsidR="00725C74" w:rsidRDefault="00725C74" w:rsidP="00725C74">
      <w:pPr>
        <w:rPr>
          <w:b/>
          <w:bCs/>
        </w:rPr>
      </w:pPr>
      <w:proofErr w:type="gramStart"/>
      <w:r w:rsidRPr="00CD3031">
        <w:rPr>
          <w:b/>
          <w:bCs/>
        </w:rPr>
        <w:t>At a glance</w:t>
      </w:r>
      <w:proofErr w:type="gramEnd"/>
      <w:r w:rsidRPr="00CD3031">
        <w:rPr>
          <w:b/>
          <w:bCs/>
        </w:rPr>
        <w:t xml:space="preserve"> (proficiency distribution):</w:t>
      </w:r>
      <w:r>
        <w:rPr>
          <w:b/>
          <w:bCs/>
        </w:rPr>
        <w:t xml:space="preserve"> Indigenous Emerging = 4</w:t>
      </w:r>
      <w:r>
        <w:rPr>
          <w:b/>
          <w:bCs/>
        </w:rPr>
        <w:t>5</w:t>
      </w:r>
      <w:r>
        <w:rPr>
          <w:b/>
          <w:bCs/>
        </w:rPr>
        <w:t xml:space="preserve">% vs. </w:t>
      </w:r>
      <w:r>
        <w:rPr>
          <w:b/>
          <w:bCs/>
        </w:rPr>
        <w:t>29</w:t>
      </w:r>
      <w:r>
        <w:rPr>
          <w:b/>
          <w:bCs/>
        </w:rPr>
        <w:t>% non-Indigenous</w:t>
      </w:r>
    </w:p>
    <w:p w14:paraId="61AF883F" w14:textId="77777777" w:rsidR="000B26B6" w:rsidRPr="000B26B6" w:rsidRDefault="000B26B6" w:rsidP="000B26B6">
      <w:pPr>
        <w:numPr>
          <w:ilvl w:val="0"/>
          <w:numId w:val="8"/>
        </w:numPr>
      </w:pPr>
      <w:r w:rsidRPr="000B26B6">
        <w:t xml:space="preserve">Similar gap continues, with fewer Indigenous students reaching </w:t>
      </w:r>
      <w:r w:rsidRPr="000B26B6">
        <w:rPr>
          <w:i/>
          <w:iCs/>
        </w:rPr>
        <w:t>On Track or Extending</w:t>
      </w:r>
      <w:r w:rsidRPr="000B26B6">
        <w:t>.</w:t>
      </w:r>
    </w:p>
    <w:p w14:paraId="44B673A2" w14:textId="77777777" w:rsidR="000E20E1" w:rsidRPr="000E20E1" w:rsidRDefault="000E20E1" w:rsidP="000E20E1">
      <w:pPr>
        <w:rPr>
          <w:b/>
          <w:bCs/>
        </w:rPr>
      </w:pPr>
      <w:r w:rsidRPr="000E20E1">
        <w:rPr>
          <w:b/>
          <w:bCs/>
        </w:rPr>
        <w:t>Secondary Numeracy</w:t>
      </w:r>
    </w:p>
    <w:p w14:paraId="267EED3D" w14:textId="77777777" w:rsidR="000E20E1" w:rsidRPr="000E20E1" w:rsidRDefault="000E20E1" w:rsidP="000E20E1">
      <w:r w:rsidRPr="000E20E1">
        <w:rPr>
          <w:b/>
          <w:bCs/>
        </w:rPr>
        <w:t>Grade 10 Numeracy Assessment (2024/25)</w:t>
      </w:r>
    </w:p>
    <w:p w14:paraId="6E5FF966" w14:textId="77777777" w:rsidR="000E20E1" w:rsidRPr="000E20E1" w:rsidRDefault="000E20E1" w:rsidP="000E20E1">
      <w:pPr>
        <w:numPr>
          <w:ilvl w:val="0"/>
          <w:numId w:val="9"/>
        </w:numPr>
      </w:pPr>
      <w:r w:rsidRPr="000E20E1">
        <w:t xml:space="preserve">Indigenous students are much more likely to fall in </w:t>
      </w:r>
      <w:r w:rsidRPr="000E20E1">
        <w:rPr>
          <w:i/>
          <w:iCs/>
        </w:rPr>
        <w:t>Emerging</w:t>
      </w:r>
      <w:r w:rsidRPr="000E20E1">
        <w:t>.</w:t>
      </w:r>
    </w:p>
    <w:p w14:paraId="72EFBFC1" w14:textId="77777777" w:rsidR="000E20E1" w:rsidRDefault="000E20E1" w:rsidP="000E20E1">
      <w:pPr>
        <w:numPr>
          <w:ilvl w:val="0"/>
          <w:numId w:val="9"/>
        </w:numPr>
      </w:pPr>
      <w:r w:rsidRPr="000E20E1">
        <w:t>Non</w:t>
      </w:r>
      <w:r w:rsidRPr="000E20E1">
        <w:noBreakHyphen/>
        <w:t xml:space="preserve">Indigenous students are more often </w:t>
      </w:r>
      <w:r w:rsidRPr="000E20E1">
        <w:rPr>
          <w:i/>
          <w:iCs/>
        </w:rPr>
        <w:t>Proficient or Extending</w:t>
      </w:r>
      <w:r w:rsidRPr="000E20E1">
        <w:t>.</w:t>
      </w:r>
    </w:p>
    <w:p w14:paraId="7525DFEB" w14:textId="0ABDE083" w:rsidR="000E20E1" w:rsidRPr="000E20E1" w:rsidRDefault="000E20E1" w:rsidP="000E20E1">
      <w:pPr>
        <w:rPr>
          <w:b/>
          <w:bCs/>
        </w:rPr>
      </w:pPr>
      <w:proofErr w:type="gramStart"/>
      <w:r w:rsidRPr="000E20E1">
        <w:rPr>
          <w:b/>
          <w:bCs/>
        </w:rPr>
        <w:t>At a glance</w:t>
      </w:r>
      <w:proofErr w:type="gramEnd"/>
      <w:r w:rsidRPr="000E20E1">
        <w:rPr>
          <w:b/>
          <w:bCs/>
        </w:rPr>
        <w:t xml:space="preserve"> (proficiency distribution): Indigenous Proficient &amp; Extending = </w:t>
      </w:r>
      <w:r>
        <w:rPr>
          <w:b/>
          <w:bCs/>
        </w:rPr>
        <w:t>37</w:t>
      </w:r>
      <w:r w:rsidRPr="000E20E1">
        <w:rPr>
          <w:b/>
          <w:bCs/>
        </w:rPr>
        <w:t xml:space="preserve">% vs. </w:t>
      </w:r>
      <w:r>
        <w:rPr>
          <w:b/>
          <w:bCs/>
        </w:rPr>
        <w:t>57</w:t>
      </w:r>
      <w:r w:rsidRPr="000E20E1">
        <w:rPr>
          <w:b/>
          <w:bCs/>
        </w:rPr>
        <w:t>% non-Indigenous</w:t>
      </w:r>
    </w:p>
    <w:p w14:paraId="702C78DE" w14:textId="10DAE8E8" w:rsidR="000E20E1" w:rsidRPr="000E20E1" w:rsidRDefault="000E20E1" w:rsidP="000E20E1">
      <w:r>
        <w:rPr>
          <w:noProof/>
        </w:rPr>
        <w:lastRenderedPageBreak/>
        <w:drawing>
          <wp:inline distT="0" distB="0" distL="0" distR="0" wp14:anchorId="3925D63C" wp14:editId="5964C2C2">
            <wp:extent cx="5943600" cy="1713865"/>
            <wp:effectExtent l="0" t="0" r="0" b="635"/>
            <wp:docPr id="1192684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8427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C3922" w14:textId="77777777" w:rsidR="000E20E1" w:rsidRPr="000E20E1" w:rsidRDefault="000E20E1" w:rsidP="000E20E1">
      <w:r w:rsidRPr="000E20E1">
        <w:rPr>
          <w:b/>
          <w:bCs/>
        </w:rPr>
        <w:t>Course Results – C+ or better (2024/25)</w:t>
      </w:r>
    </w:p>
    <w:p w14:paraId="6E48CE73" w14:textId="77777777" w:rsidR="000E20E1" w:rsidRPr="000E20E1" w:rsidRDefault="000E20E1" w:rsidP="000E20E1">
      <w:pPr>
        <w:numPr>
          <w:ilvl w:val="0"/>
          <w:numId w:val="10"/>
        </w:numPr>
      </w:pPr>
      <w:r w:rsidRPr="000E20E1">
        <w:rPr>
          <w:b/>
          <w:bCs/>
        </w:rPr>
        <w:t>Foundations/Pre</w:t>
      </w:r>
      <w:r w:rsidRPr="000E20E1">
        <w:rPr>
          <w:b/>
          <w:bCs/>
        </w:rPr>
        <w:noBreakHyphen/>
        <w:t>Calc 10</w:t>
      </w:r>
      <w:r w:rsidRPr="000E20E1">
        <w:t xml:space="preserve">: Indigenous </w:t>
      </w:r>
      <w:r w:rsidRPr="000E20E1">
        <w:rPr>
          <w:b/>
          <w:bCs/>
        </w:rPr>
        <w:t>66%</w:t>
      </w:r>
      <w:r w:rsidRPr="000E20E1">
        <w:t xml:space="preserve"> | Non</w:t>
      </w:r>
      <w:r w:rsidRPr="000E20E1">
        <w:noBreakHyphen/>
        <w:t xml:space="preserve">Indigenous </w:t>
      </w:r>
      <w:r w:rsidRPr="000E20E1">
        <w:rPr>
          <w:b/>
          <w:bCs/>
        </w:rPr>
        <w:t>83%</w:t>
      </w:r>
    </w:p>
    <w:p w14:paraId="2CFAD2B6" w14:textId="66F1995D" w:rsidR="00556C33" w:rsidRDefault="000E20E1" w:rsidP="00556C33">
      <w:pPr>
        <w:numPr>
          <w:ilvl w:val="0"/>
          <w:numId w:val="10"/>
        </w:numPr>
      </w:pPr>
      <w:r w:rsidRPr="000E20E1">
        <w:rPr>
          <w:b/>
          <w:bCs/>
        </w:rPr>
        <w:t>Workplace Math 10</w:t>
      </w:r>
      <w:r w:rsidRPr="000E20E1">
        <w:t xml:space="preserve">: Indigenous </w:t>
      </w:r>
      <w:r w:rsidRPr="000E20E1">
        <w:rPr>
          <w:b/>
          <w:bCs/>
        </w:rPr>
        <w:t>46%</w:t>
      </w:r>
      <w:r w:rsidRPr="000E20E1">
        <w:t xml:space="preserve"> | Non</w:t>
      </w:r>
      <w:r w:rsidRPr="000E20E1">
        <w:noBreakHyphen/>
        <w:t xml:space="preserve">Indigenous </w:t>
      </w:r>
      <w:r w:rsidRPr="000E20E1">
        <w:rPr>
          <w:b/>
          <w:bCs/>
        </w:rPr>
        <w:t>63%</w:t>
      </w:r>
    </w:p>
    <w:p w14:paraId="79CB0F4D" w14:textId="16C15CF2" w:rsidR="00725C74" w:rsidRPr="00725C74" w:rsidRDefault="00725C74" w:rsidP="00725C74">
      <w:pPr>
        <w:numPr>
          <w:ilvl w:val="0"/>
          <w:numId w:val="10"/>
        </w:numPr>
      </w:pPr>
      <w:r>
        <w:rPr>
          <w:b/>
          <w:bCs/>
        </w:rPr>
        <w:t>Pre-</w:t>
      </w:r>
      <w:r w:rsidRPr="000E20E1">
        <w:rPr>
          <w:b/>
          <w:bCs/>
        </w:rPr>
        <w:t>Calc</w:t>
      </w:r>
      <w:r>
        <w:rPr>
          <w:b/>
          <w:bCs/>
        </w:rPr>
        <w:t>ulus</w:t>
      </w:r>
      <w:r w:rsidRPr="000E20E1">
        <w:rPr>
          <w:b/>
          <w:bCs/>
        </w:rPr>
        <w:t xml:space="preserve"> 1</w:t>
      </w:r>
      <w:r>
        <w:rPr>
          <w:b/>
          <w:bCs/>
        </w:rPr>
        <w:t>1</w:t>
      </w:r>
      <w:r w:rsidRPr="000E20E1">
        <w:t xml:space="preserve">: Indigenous </w:t>
      </w:r>
      <w:r>
        <w:rPr>
          <w:b/>
          <w:bCs/>
        </w:rPr>
        <w:t>8</w:t>
      </w:r>
      <w:r w:rsidRPr="000E20E1">
        <w:rPr>
          <w:b/>
          <w:bCs/>
        </w:rPr>
        <w:t>6%</w:t>
      </w:r>
      <w:r w:rsidRPr="000E20E1">
        <w:t xml:space="preserve"> | Non</w:t>
      </w:r>
      <w:r w:rsidRPr="000E20E1">
        <w:noBreakHyphen/>
        <w:t xml:space="preserve">Indigenous </w:t>
      </w:r>
      <w:r>
        <w:rPr>
          <w:b/>
          <w:bCs/>
        </w:rPr>
        <w:t>90</w:t>
      </w:r>
      <w:r w:rsidRPr="000E20E1">
        <w:rPr>
          <w:b/>
          <w:bCs/>
        </w:rPr>
        <w:t>%</w:t>
      </w:r>
    </w:p>
    <w:p w14:paraId="3BD91420" w14:textId="15448E79" w:rsidR="00556C33" w:rsidRPr="00556C33" w:rsidRDefault="00556C33" w:rsidP="00556C33">
      <w:pPr>
        <w:rPr>
          <w:b/>
          <w:bCs/>
          <w:color w:val="FF0000"/>
        </w:rPr>
      </w:pPr>
      <w:r w:rsidRPr="00556C33">
        <w:rPr>
          <w:b/>
          <w:bCs/>
          <w:color w:val="FF0000"/>
        </w:rPr>
        <w:t xml:space="preserve">3. </w:t>
      </w:r>
      <w:r w:rsidRPr="00556C33">
        <w:rPr>
          <w:b/>
          <w:bCs/>
          <w:color w:val="FF0000"/>
          <w:u w:val="single"/>
        </w:rPr>
        <w:t>Graduation &amp; Completion Rate</w:t>
      </w:r>
      <w:r>
        <w:rPr>
          <w:b/>
          <w:bCs/>
          <w:color w:val="FF0000"/>
          <w:u w:val="single"/>
        </w:rPr>
        <w:t xml:space="preserve"> Outcomes</w:t>
      </w:r>
    </w:p>
    <w:p w14:paraId="11E5F5E8" w14:textId="5276B28A" w:rsidR="00556C33" w:rsidRPr="00556C33" w:rsidRDefault="00556C33" w:rsidP="00556C33">
      <w:pPr>
        <w:rPr>
          <w:b/>
          <w:bCs/>
        </w:rPr>
      </w:pPr>
      <w:r w:rsidRPr="00556C33">
        <w:rPr>
          <w:b/>
          <w:bCs/>
        </w:rPr>
        <w:t>Completion Rates (</w:t>
      </w:r>
      <w:r>
        <w:rPr>
          <w:b/>
          <w:bCs/>
        </w:rPr>
        <w:t>2024/25</w:t>
      </w:r>
      <w:r w:rsidRPr="00556C33">
        <w:rPr>
          <w:b/>
          <w:bCs/>
        </w:rPr>
        <w:t>)</w:t>
      </w:r>
    </w:p>
    <w:p w14:paraId="3E17766F" w14:textId="77777777" w:rsidR="00556C33" w:rsidRPr="00556C33" w:rsidRDefault="00556C33" w:rsidP="00556C33">
      <w:r w:rsidRPr="00556C33">
        <w:rPr>
          <w:b/>
          <w:bCs/>
        </w:rPr>
        <w:t>Five</w:t>
      </w:r>
      <w:r w:rsidRPr="00556C33">
        <w:rPr>
          <w:b/>
          <w:bCs/>
        </w:rPr>
        <w:noBreakHyphen/>
        <w:t>year completion</w:t>
      </w:r>
    </w:p>
    <w:p w14:paraId="25276029" w14:textId="218CB208" w:rsidR="00556C33" w:rsidRPr="00556C33" w:rsidRDefault="00556C33" w:rsidP="00556C33">
      <w:pPr>
        <w:numPr>
          <w:ilvl w:val="0"/>
          <w:numId w:val="11"/>
        </w:numPr>
      </w:pPr>
      <w:r w:rsidRPr="00556C33">
        <w:t xml:space="preserve">Indigenous: </w:t>
      </w:r>
      <w:r w:rsidRPr="00556C33">
        <w:rPr>
          <w:b/>
          <w:bCs/>
        </w:rPr>
        <w:t>~6</w:t>
      </w:r>
      <w:r>
        <w:rPr>
          <w:b/>
          <w:bCs/>
        </w:rPr>
        <w:t>3</w:t>
      </w:r>
      <w:r w:rsidRPr="00556C33">
        <w:rPr>
          <w:b/>
          <w:bCs/>
        </w:rPr>
        <w:t>%</w:t>
      </w:r>
    </w:p>
    <w:p w14:paraId="72A0C495" w14:textId="08E23B17" w:rsidR="00556C33" w:rsidRPr="00556C33" w:rsidRDefault="00556C33" w:rsidP="00556C33">
      <w:pPr>
        <w:numPr>
          <w:ilvl w:val="0"/>
          <w:numId w:val="11"/>
        </w:numPr>
      </w:pPr>
      <w:r w:rsidRPr="00556C33">
        <w:t>Non</w:t>
      </w:r>
      <w:r w:rsidRPr="00556C33">
        <w:noBreakHyphen/>
        <w:t xml:space="preserve">Indigenous: </w:t>
      </w:r>
      <w:r w:rsidRPr="00556C33">
        <w:rPr>
          <w:b/>
          <w:bCs/>
        </w:rPr>
        <w:t>~8</w:t>
      </w:r>
      <w:r>
        <w:rPr>
          <w:b/>
          <w:bCs/>
        </w:rPr>
        <w:t>0</w:t>
      </w:r>
      <w:r w:rsidRPr="00556C33">
        <w:rPr>
          <w:b/>
          <w:bCs/>
        </w:rPr>
        <w:t>%</w:t>
      </w:r>
    </w:p>
    <w:p w14:paraId="1CA2711B" w14:textId="77777777" w:rsidR="00556C33" w:rsidRPr="00556C33" w:rsidRDefault="00556C33" w:rsidP="00556C33">
      <w:r w:rsidRPr="00556C33">
        <w:rPr>
          <w:b/>
          <w:bCs/>
        </w:rPr>
        <w:t>Six</w:t>
      </w:r>
      <w:r w:rsidRPr="00556C33">
        <w:rPr>
          <w:b/>
          <w:bCs/>
        </w:rPr>
        <w:noBreakHyphen/>
        <w:t>year completion</w:t>
      </w:r>
    </w:p>
    <w:p w14:paraId="1ED9DEB8" w14:textId="5997E279" w:rsidR="00556C33" w:rsidRPr="00556C33" w:rsidRDefault="00556C33" w:rsidP="00556C33">
      <w:pPr>
        <w:numPr>
          <w:ilvl w:val="0"/>
          <w:numId w:val="12"/>
        </w:numPr>
      </w:pPr>
      <w:r w:rsidRPr="00556C33">
        <w:t xml:space="preserve">Indigenous: </w:t>
      </w:r>
      <w:r w:rsidRPr="00556C33">
        <w:rPr>
          <w:b/>
          <w:bCs/>
        </w:rPr>
        <w:t>~7</w:t>
      </w:r>
      <w:r>
        <w:rPr>
          <w:b/>
          <w:bCs/>
        </w:rPr>
        <w:t>2</w:t>
      </w:r>
      <w:r w:rsidRPr="00556C33">
        <w:rPr>
          <w:b/>
          <w:bCs/>
        </w:rPr>
        <w:t>%</w:t>
      </w:r>
    </w:p>
    <w:p w14:paraId="2741FE61" w14:textId="4B804A3A" w:rsidR="00556C33" w:rsidRPr="00556C33" w:rsidRDefault="00556C33" w:rsidP="00556C33">
      <w:pPr>
        <w:numPr>
          <w:ilvl w:val="0"/>
          <w:numId w:val="12"/>
        </w:numPr>
      </w:pPr>
      <w:r w:rsidRPr="00556C33">
        <w:t>Non</w:t>
      </w:r>
      <w:r w:rsidRPr="00556C33">
        <w:noBreakHyphen/>
        <w:t xml:space="preserve">Indigenous: </w:t>
      </w:r>
      <w:r w:rsidRPr="00556C33">
        <w:rPr>
          <w:b/>
          <w:bCs/>
        </w:rPr>
        <w:t>~</w:t>
      </w:r>
      <w:r>
        <w:rPr>
          <w:b/>
          <w:bCs/>
        </w:rPr>
        <w:t>81</w:t>
      </w:r>
      <w:r w:rsidRPr="00556C33">
        <w:rPr>
          <w:b/>
          <w:bCs/>
        </w:rPr>
        <w:t>%</w:t>
      </w:r>
    </w:p>
    <w:p w14:paraId="5C620460" w14:textId="203338C6" w:rsidR="00556C33" w:rsidRPr="00556C33" w:rsidRDefault="00556C33" w:rsidP="00556C33">
      <w:pPr>
        <w:rPr>
          <w:b/>
          <w:bCs/>
          <w:color w:val="FF0000"/>
        </w:rPr>
      </w:pPr>
      <w:r w:rsidRPr="00556C33">
        <w:rPr>
          <w:b/>
          <w:bCs/>
          <w:color w:val="FF0000"/>
        </w:rPr>
        <w:t xml:space="preserve">Key Takeaways </w:t>
      </w:r>
    </w:p>
    <w:p w14:paraId="374ECA44" w14:textId="678C21F7" w:rsidR="00556C33" w:rsidRPr="00556C33" w:rsidRDefault="00556C33" w:rsidP="00556C33">
      <w:pPr>
        <w:numPr>
          <w:ilvl w:val="0"/>
          <w:numId w:val="13"/>
        </w:numPr>
      </w:pPr>
      <w:r>
        <w:rPr>
          <w:b/>
          <w:bCs/>
        </w:rPr>
        <w:t>Literacy &amp; Numeracy a</w:t>
      </w:r>
      <w:r w:rsidRPr="00556C33">
        <w:rPr>
          <w:b/>
          <w:bCs/>
        </w:rPr>
        <w:t>chievement gaps are consistent</w:t>
      </w:r>
      <w:r w:rsidRPr="00556C33">
        <w:t xml:space="preserve"> from elementary through graduation.</w:t>
      </w:r>
    </w:p>
    <w:p w14:paraId="64B2620D" w14:textId="6E6106D2" w:rsidR="00556C33" w:rsidRPr="00556C33" w:rsidRDefault="00556C33" w:rsidP="00556C33">
      <w:pPr>
        <w:numPr>
          <w:ilvl w:val="0"/>
          <w:numId w:val="13"/>
        </w:numPr>
      </w:pPr>
      <w:r>
        <w:rPr>
          <w:b/>
          <w:bCs/>
        </w:rPr>
        <w:t>Large</w:t>
      </w:r>
      <w:r w:rsidRPr="00556C33">
        <w:rPr>
          <w:b/>
          <w:bCs/>
        </w:rPr>
        <w:t xml:space="preserve"> </w:t>
      </w:r>
      <w:r>
        <w:rPr>
          <w:b/>
          <w:bCs/>
        </w:rPr>
        <w:t xml:space="preserve">persistent </w:t>
      </w:r>
      <w:r w:rsidRPr="00556C33">
        <w:rPr>
          <w:b/>
          <w:bCs/>
        </w:rPr>
        <w:t>gaps</w:t>
      </w:r>
      <w:r w:rsidRPr="00556C33">
        <w:t xml:space="preserve"> appear in early literacy, </w:t>
      </w:r>
      <w:r>
        <w:t>secondary numeracy</w:t>
      </w:r>
      <w:r w:rsidRPr="00556C33">
        <w:t>, and overall completion rates</w:t>
      </w:r>
      <w:r>
        <w:t>.</w:t>
      </w:r>
    </w:p>
    <w:p w14:paraId="2A687446" w14:textId="1902FB23" w:rsidR="00556C33" w:rsidRPr="00556C33" w:rsidRDefault="00556C33" w:rsidP="00556C33">
      <w:pPr>
        <w:numPr>
          <w:ilvl w:val="0"/>
          <w:numId w:val="13"/>
        </w:numPr>
      </w:pPr>
      <w:r w:rsidRPr="00556C33">
        <w:rPr>
          <w:b/>
          <w:bCs/>
        </w:rPr>
        <w:t>Some narrowing occurs</w:t>
      </w:r>
      <w:r w:rsidRPr="00556C33">
        <w:t xml:space="preserve"> in senior academic math (e.g., Pre</w:t>
      </w:r>
      <w:r w:rsidRPr="00556C33">
        <w:noBreakHyphen/>
        <w:t>Calculus 12)</w:t>
      </w:r>
      <w:r>
        <w:t xml:space="preserve"> however, less Indigenous students take these courses which may skew data. </w:t>
      </w:r>
    </w:p>
    <w:p w14:paraId="1904516E" w14:textId="17A31A38" w:rsidR="00556C33" w:rsidRDefault="00556C33" w:rsidP="00556C33">
      <w:pPr>
        <w:numPr>
          <w:ilvl w:val="0"/>
          <w:numId w:val="13"/>
        </w:numPr>
      </w:pPr>
      <w:r w:rsidRPr="00556C33">
        <w:t xml:space="preserve">Graduation outcomes show the </w:t>
      </w:r>
      <w:r w:rsidRPr="00556C33">
        <w:rPr>
          <w:b/>
          <w:bCs/>
        </w:rPr>
        <w:t>clearest and most persistent disparity</w:t>
      </w:r>
      <w:r>
        <w:rPr>
          <w:b/>
          <w:bCs/>
        </w:rPr>
        <w:t xml:space="preserve"> </w:t>
      </w:r>
      <w:r w:rsidR="00725C74">
        <w:rPr>
          <w:b/>
          <w:bCs/>
        </w:rPr>
        <w:t xml:space="preserve">over </w:t>
      </w:r>
      <w:r>
        <w:rPr>
          <w:b/>
          <w:bCs/>
        </w:rPr>
        <w:t>time</w:t>
      </w:r>
      <w:r w:rsidRPr="00556C33">
        <w:t>.</w:t>
      </w:r>
    </w:p>
    <w:sectPr w:rsidR="00556C33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A8903" w14:textId="77777777" w:rsidR="00556C33" w:rsidRDefault="00556C33" w:rsidP="00556C33">
      <w:pPr>
        <w:spacing w:after="0" w:line="240" w:lineRule="auto"/>
      </w:pPr>
      <w:r>
        <w:separator/>
      </w:r>
    </w:p>
  </w:endnote>
  <w:endnote w:type="continuationSeparator" w:id="0">
    <w:p w14:paraId="3BA353E8" w14:textId="77777777" w:rsidR="00556C33" w:rsidRDefault="00556C33" w:rsidP="0055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D53CB" w14:textId="67DFE815" w:rsidR="00556C33" w:rsidRPr="00556C33" w:rsidRDefault="00556C33">
    <w:pPr>
      <w:pStyle w:val="Footer"/>
      <w:rPr>
        <w:sz w:val="20"/>
        <w:szCs w:val="20"/>
      </w:rPr>
    </w:pPr>
    <w:r w:rsidRPr="00556C33">
      <w:rPr>
        <w:sz w:val="20"/>
        <w:szCs w:val="20"/>
      </w:rPr>
      <w:t>(</w:t>
    </w:r>
    <w:r w:rsidRPr="00556C33">
      <w:rPr>
        <w:b/>
        <w:bCs/>
        <w:sz w:val="20"/>
        <w:szCs w:val="20"/>
      </w:rPr>
      <w:t>Source:</w:t>
    </w:r>
    <w:r w:rsidRPr="00556C33">
      <w:rPr>
        <w:sz w:val="20"/>
        <w:szCs w:val="20"/>
      </w:rPr>
      <w:t xml:space="preserve"> Aboriginal Report – How Are We Doing? 2024/2025 – School District: 71 Comox Valley)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9520A" w14:textId="77777777" w:rsidR="00556C33" w:rsidRDefault="00556C33" w:rsidP="00556C33">
      <w:pPr>
        <w:spacing w:after="0" w:line="240" w:lineRule="auto"/>
      </w:pPr>
      <w:r>
        <w:separator/>
      </w:r>
    </w:p>
  </w:footnote>
  <w:footnote w:type="continuationSeparator" w:id="0">
    <w:p w14:paraId="397E946E" w14:textId="77777777" w:rsidR="00556C33" w:rsidRDefault="00556C33" w:rsidP="00556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57F20"/>
    <w:multiLevelType w:val="multilevel"/>
    <w:tmpl w:val="80D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B75EB"/>
    <w:multiLevelType w:val="multilevel"/>
    <w:tmpl w:val="108C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A3EBD"/>
    <w:multiLevelType w:val="multilevel"/>
    <w:tmpl w:val="3BE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31FA2"/>
    <w:multiLevelType w:val="multilevel"/>
    <w:tmpl w:val="A050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17F2C"/>
    <w:multiLevelType w:val="multilevel"/>
    <w:tmpl w:val="0426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26FAC"/>
    <w:multiLevelType w:val="multilevel"/>
    <w:tmpl w:val="E7C8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D02AF"/>
    <w:multiLevelType w:val="multilevel"/>
    <w:tmpl w:val="4890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F50B0"/>
    <w:multiLevelType w:val="multilevel"/>
    <w:tmpl w:val="9210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F7C35"/>
    <w:multiLevelType w:val="multilevel"/>
    <w:tmpl w:val="89C8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31D35"/>
    <w:multiLevelType w:val="hybridMultilevel"/>
    <w:tmpl w:val="EA7644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A410C"/>
    <w:multiLevelType w:val="multilevel"/>
    <w:tmpl w:val="74F8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617C8"/>
    <w:multiLevelType w:val="multilevel"/>
    <w:tmpl w:val="0EF8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05B3C"/>
    <w:multiLevelType w:val="multilevel"/>
    <w:tmpl w:val="D0D4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489615">
    <w:abstractNumId w:val="5"/>
  </w:num>
  <w:num w:numId="2" w16cid:durableId="1878085256">
    <w:abstractNumId w:val="9"/>
  </w:num>
  <w:num w:numId="3" w16cid:durableId="1297220444">
    <w:abstractNumId w:val="0"/>
  </w:num>
  <w:num w:numId="4" w16cid:durableId="1299531864">
    <w:abstractNumId w:val="4"/>
  </w:num>
  <w:num w:numId="5" w16cid:durableId="1707749568">
    <w:abstractNumId w:val="1"/>
  </w:num>
  <w:num w:numId="6" w16cid:durableId="176359064">
    <w:abstractNumId w:val="11"/>
  </w:num>
  <w:num w:numId="7" w16cid:durableId="225185120">
    <w:abstractNumId w:val="6"/>
  </w:num>
  <w:num w:numId="8" w16cid:durableId="1387996561">
    <w:abstractNumId w:val="3"/>
  </w:num>
  <w:num w:numId="9" w16cid:durableId="131338586">
    <w:abstractNumId w:val="2"/>
  </w:num>
  <w:num w:numId="10" w16cid:durableId="417484641">
    <w:abstractNumId w:val="8"/>
  </w:num>
  <w:num w:numId="11" w16cid:durableId="1423643771">
    <w:abstractNumId w:val="7"/>
  </w:num>
  <w:num w:numId="12" w16cid:durableId="1772160350">
    <w:abstractNumId w:val="10"/>
  </w:num>
  <w:num w:numId="13" w16cid:durableId="2141729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31"/>
    <w:rsid w:val="00090775"/>
    <w:rsid w:val="000B26B6"/>
    <w:rsid w:val="000E20E1"/>
    <w:rsid w:val="0047603F"/>
    <w:rsid w:val="004F562A"/>
    <w:rsid w:val="00556C33"/>
    <w:rsid w:val="00725C74"/>
    <w:rsid w:val="00C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E23F1"/>
  <w15:chartTrackingRefBased/>
  <w15:docId w15:val="{1B9DB20C-87B2-431F-9714-76187218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0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C33"/>
  </w:style>
  <w:style w:type="paragraph" w:styleId="Footer">
    <w:name w:val="footer"/>
    <w:basedOn w:val="Normal"/>
    <w:link w:val="FooterChar"/>
    <w:uiPriority w:val="99"/>
    <w:unhideWhenUsed/>
    <w:rsid w:val="0055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SD71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Heslip</dc:creator>
  <cp:keywords/>
  <dc:description/>
  <cp:lastModifiedBy>Joe Heslip</cp:lastModifiedBy>
  <cp:revision>1</cp:revision>
  <dcterms:created xsi:type="dcterms:W3CDTF">2026-05-10T22:38:00Z</dcterms:created>
  <dcterms:modified xsi:type="dcterms:W3CDTF">2026-05-10T23:25:00Z</dcterms:modified>
</cp:coreProperties>
</file>