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ABC" w:rsidRDefault="00F57937">
      <w:pPr>
        <w:contextualSpacing w:val="0"/>
        <w:jc w:val="center"/>
        <w:rPr>
          <w:b/>
          <w:sz w:val="36"/>
          <w:szCs w:val="36"/>
          <w:u w:val="single"/>
        </w:rPr>
      </w:pPr>
      <w:bookmarkStart w:id="0" w:name="_GoBack"/>
      <w:bookmarkEnd w:id="0"/>
      <w:r>
        <w:rPr>
          <w:b/>
          <w:sz w:val="36"/>
          <w:szCs w:val="36"/>
          <w:u w:val="single"/>
        </w:rPr>
        <w:t>Social Studies 9 - Cross Curricular Assignment</w:t>
      </w:r>
    </w:p>
    <w:p w:rsidR="00895ABC" w:rsidRDefault="00895ABC">
      <w:pPr>
        <w:contextualSpacing w:val="0"/>
        <w:rPr>
          <w:sz w:val="24"/>
          <w:szCs w:val="24"/>
        </w:rPr>
      </w:pPr>
    </w:p>
    <w:p w:rsidR="00895ABC" w:rsidRDefault="00F57937">
      <w:pPr>
        <w:contextualSpacing w:val="0"/>
        <w:jc w:val="center"/>
        <w:rPr>
          <w:sz w:val="24"/>
          <w:szCs w:val="24"/>
          <w:u w:val="single"/>
        </w:rPr>
      </w:pPr>
      <w:r>
        <w:rPr>
          <w:sz w:val="24"/>
          <w:szCs w:val="24"/>
          <w:u w:val="single"/>
        </w:rPr>
        <w:t>Teaching Notes</w:t>
      </w:r>
    </w:p>
    <w:p w:rsidR="00895ABC" w:rsidRDefault="00F57937">
      <w:pPr>
        <w:contextualSpacing w:val="0"/>
        <w:rPr>
          <w:sz w:val="24"/>
          <w:szCs w:val="24"/>
          <w:u w:val="single"/>
        </w:rPr>
      </w:pPr>
      <w:r>
        <w:rPr>
          <w:sz w:val="24"/>
          <w:szCs w:val="24"/>
          <w:u w:val="single"/>
        </w:rPr>
        <w:t>Big Ideas:</w:t>
      </w:r>
    </w:p>
    <w:p w:rsidR="00895ABC" w:rsidRDefault="00895ABC">
      <w:pPr>
        <w:contextualSpacing w:val="0"/>
        <w:rPr>
          <w:sz w:val="24"/>
          <w:szCs w:val="24"/>
        </w:rPr>
      </w:pPr>
    </w:p>
    <w:p w:rsidR="00895ABC" w:rsidRDefault="00F57937">
      <w:pPr>
        <w:contextualSpacing w:val="0"/>
        <w:rPr>
          <w:sz w:val="24"/>
          <w:szCs w:val="24"/>
        </w:rPr>
      </w:pPr>
      <w:r>
        <w:rPr>
          <w:sz w:val="24"/>
          <w:szCs w:val="24"/>
        </w:rPr>
        <w:t>Careers 9: Achieving our learning goals requires effort and perseverance.</w:t>
      </w:r>
    </w:p>
    <w:p w:rsidR="00895ABC" w:rsidRDefault="00F57937">
      <w:pPr>
        <w:contextualSpacing w:val="0"/>
        <w:rPr>
          <w:sz w:val="24"/>
          <w:szCs w:val="24"/>
        </w:rPr>
      </w:pPr>
      <w:r>
        <w:rPr>
          <w:sz w:val="24"/>
          <w:szCs w:val="24"/>
        </w:rPr>
        <w:t>Social Studies 9: Disparities in power alter the balance of relationships between individuals and between societies.</w:t>
      </w:r>
    </w:p>
    <w:p w:rsidR="00895ABC" w:rsidRDefault="00895ABC">
      <w:pPr>
        <w:contextualSpacing w:val="0"/>
        <w:rPr>
          <w:sz w:val="24"/>
          <w:szCs w:val="24"/>
        </w:rPr>
      </w:pPr>
    </w:p>
    <w:p w:rsidR="00895ABC" w:rsidRDefault="00F57937">
      <w:pPr>
        <w:contextualSpacing w:val="0"/>
        <w:rPr>
          <w:sz w:val="24"/>
          <w:szCs w:val="24"/>
        </w:rPr>
      </w:pPr>
      <w:r>
        <w:rPr>
          <w:sz w:val="24"/>
          <w:szCs w:val="24"/>
          <w:u w:val="single"/>
        </w:rPr>
        <w:t>First Peoples Principles of Learning:</w:t>
      </w:r>
      <w:r>
        <w:rPr>
          <w:sz w:val="24"/>
          <w:szCs w:val="24"/>
        </w:rPr>
        <w:t xml:space="preserve"> </w:t>
      </w:r>
    </w:p>
    <w:p w:rsidR="00895ABC" w:rsidRDefault="00895ABC">
      <w:pPr>
        <w:contextualSpacing w:val="0"/>
        <w:rPr>
          <w:sz w:val="24"/>
          <w:szCs w:val="24"/>
        </w:rPr>
      </w:pPr>
    </w:p>
    <w:p w:rsidR="00895ABC" w:rsidRDefault="00F57937">
      <w:pPr>
        <w:contextualSpacing w:val="0"/>
        <w:rPr>
          <w:sz w:val="24"/>
          <w:szCs w:val="24"/>
        </w:rPr>
      </w:pPr>
      <w:r>
        <w:rPr>
          <w:sz w:val="24"/>
          <w:szCs w:val="24"/>
        </w:rPr>
        <w:t xml:space="preserve">Learning is embedded in memory, history, and story. </w:t>
      </w:r>
    </w:p>
    <w:p w:rsidR="00895ABC" w:rsidRDefault="00F57937">
      <w:pPr>
        <w:contextualSpacing w:val="0"/>
        <w:rPr>
          <w:sz w:val="24"/>
          <w:szCs w:val="24"/>
        </w:rPr>
      </w:pPr>
      <w:r>
        <w:rPr>
          <w:sz w:val="24"/>
          <w:szCs w:val="24"/>
        </w:rPr>
        <w:t>Learning involves generational roles and resp</w:t>
      </w:r>
      <w:r>
        <w:rPr>
          <w:sz w:val="24"/>
          <w:szCs w:val="24"/>
        </w:rPr>
        <w:t xml:space="preserve">onsibilities. </w:t>
      </w:r>
    </w:p>
    <w:p w:rsidR="00895ABC" w:rsidRDefault="00F57937">
      <w:pPr>
        <w:contextualSpacing w:val="0"/>
        <w:rPr>
          <w:sz w:val="24"/>
          <w:szCs w:val="24"/>
        </w:rPr>
      </w:pPr>
      <w:r>
        <w:rPr>
          <w:sz w:val="24"/>
          <w:szCs w:val="24"/>
        </w:rPr>
        <w:t>Learning is holistic, reflexive, reflective, experiential and relational.</w:t>
      </w:r>
      <w:r>
        <w:rPr>
          <w:sz w:val="24"/>
          <w:szCs w:val="24"/>
        </w:rPr>
        <w:br/>
      </w:r>
    </w:p>
    <w:p w:rsidR="00895ABC" w:rsidRDefault="00F57937">
      <w:pPr>
        <w:contextualSpacing w:val="0"/>
        <w:rPr>
          <w:sz w:val="24"/>
          <w:szCs w:val="24"/>
        </w:rPr>
      </w:pPr>
      <w:r>
        <w:rPr>
          <w:sz w:val="24"/>
          <w:szCs w:val="24"/>
          <w:u w:val="single"/>
        </w:rPr>
        <w:t>Core Competency:</w:t>
      </w:r>
      <w:r>
        <w:rPr>
          <w:sz w:val="24"/>
          <w:szCs w:val="24"/>
        </w:rPr>
        <w:t xml:space="preserve"> Social Responsibility - Valuing Diversity</w:t>
      </w:r>
    </w:p>
    <w:p w:rsidR="00895ABC" w:rsidRDefault="00895ABC">
      <w:pPr>
        <w:contextualSpacing w:val="0"/>
        <w:rPr>
          <w:sz w:val="24"/>
          <w:szCs w:val="24"/>
        </w:rPr>
      </w:pPr>
    </w:p>
    <w:p w:rsidR="00895ABC" w:rsidRDefault="00F57937">
      <w:pPr>
        <w:contextualSpacing w:val="0"/>
        <w:rPr>
          <w:sz w:val="24"/>
          <w:szCs w:val="24"/>
        </w:rPr>
      </w:pPr>
      <w:r>
        <w:rPr>
          <w:sz w:val="24"/>
          <w:szCs w:val="24"/>
        </w:rPr>
        <w:t>Students value diversity, defend human rights, advocate for others, and act with a sense of ethics in inte</w:t>
      </w:r>
      <w:r>
        <w:rPr>
          <w:sz w:val="24"/>
          <w:szCs w:val="24"/>
        </w:rPr>
        <w:t>ractions, including online.</w:t>
      </w:r>
    </w:p>
    <w:p w:rsidR="00895ABC" w:rsidRDefault="00895ABC">
      <w:pPr>
        <w:contextualSpacing w:val="0"/>
        <w:rPr>
          <w:sz w:val="24"/>
          <w:szCs w:val="24"/>
        </w:rPr>
      </w:pPr>
    </w:p>
    <w:p w:rsidR="00895ABC" w:rsidRDefault="00F57937">
      <w:pPr>
        <w:contextualSpacing w:val="0"/>
        <w:rPr>
          <w:sz w:val="24"/>
          <w:szCs w:val="24"/>
          <w:u w:val="single"/>
        </w:rPr>
      </w:pPr>
      <w:r>
        <w:rPr>
          <w:sz w:val="24"/>
          <w:szCs w:val="24"/>
          <w:u w:val="single"/>
        </w:rPr>
        <w:t>Assignment:</w:t>
      </w:r>
    </w:p>
    <w:p w:rsidR="00895ABC" w:rsidRDefault="00895ABC">
      <w:pPr>
        <w:contextualSpacing w:val="0"/>
        <w:rPr>
          <w:sz w:val="24"/>
          <w:szCs w:val="24"/>
        </w:rPr>
      </w:pPr>
    </w:p>
    <w:p w:rsidR="00895ABC" w:rsidRDefault="00F57937">
      <w:pPr>
        <w:contextualSpacing w:val="0"/>
        <w:rPr>
          <w:b/>
          <w:sz w:val="36"/>
          <w:szCs w:val="36"/>
          <w:u w:val="single"/>
        </w:rPr>
      </w:pPr>
      <w:r>
        <w:rPr>
          <w:sz w:val="24"/>
          <w:szCs w:val="24"/>
        </w:rPr>
        <w:t xml:space="preserve">This assignment can begin by showing the </w:t>
      </w:r>
      <w:r>
        <w:rPr>
          <w:i/>
          <w:sz w:val="24"/>
          <w:szCs w:val="24"/>
        </w:rPr>
        <w:t xml:space="preserve">Secret Path </w:t>
      </w:r>
      <w:r>
        <w:rPr>
          <w:sz w:val="24"/>
          <w:szCs w:val="24"/>
        </w:rPr>
        <w:t xml:space="preserve">film, by </w:t>
      </w:r>
      <w:proofErr w:type="spellStart"/>
      <w:r>
        <w:rPr>
          <w:sz w:val="24"/>
          <w:szCs w:val="24"/>
        </w:rPr>
        <w:t>Gord</w:t>
      </w:r>
      <w:proofErr w:type="spellEnd"/>
      <w:r>
        <w:rPr>
          <w:sz w:val="24"/>
          <w:szCs w:val="24"/>
        </w:rPr>
        <w:t xml:space="preserve"> </w:t>
      </w:r>
      <w:proofErr w:type="spellStart"/>
      <w:r>
        <w:rPr>
          <w:sz w:val="24"/>
          <w:szCs w:val="24"/>
        </w:rPr>
        <w:t>Downie</w:t>
      </w:r>
      <w:proofErr w:type="spellEnd"/>
      <w:r>
        <w:rPr>
          <w:sz w:val="24"/>
          <w:szCs w:val="24"/>
        </w:rPr>
        <w:t>, to your students or by reading through the story with the graphic novel and showing the film at the end of the assignment. Either way is fi</w:t>
      </w:r>
      <w:r>
        <w:rPr>
          <w:sz w:val="24"/>
          <w:szCs w:val="24"/>
        </w:rPr>
        <w:t>ne, depending on your students, and is rounded out nicely with a discussion panel at the end of the film you can further discuss. The journal prompts, for each poem/segment of the film, can be printed and completed independently or watched/read/responded t</w:t>
      </w:r>
      <w:r>
        <w:rPr>
          <w:sz w:val="24"/>
          <w:szCs w:val="24"/>
        </w:rPr>
        <w:t xml:space="preserve">o together slowly over a series of classes. The link for the </w:t>
      </w:r>
      <w:r>
        <w:rPr>
          <w:i/>
          <w:sz w:val="24"/>
          <w:szCs w:val="24"/>
        </w:rPr>
        <w:t xml:space="preserve">Secret Path </w:t>
      </w:r>
      <w:r>
        <w:rPr>
          <w:sz w:val="24"/>
          <w:szCs w:val="24"/>
        </w:rPr>
        <w:t xml:space="preserve">film is </w:t>
      </w:r>
      <w:hyperlink r:id="rId4" w:anchor="Film">
        <w:r>
          <w:rPr>
            <w:color w:val="1155CC"/>
            <w:sz w:val="24"/>
            <w:szCs w:val="24"/>
            <w:u w:val="single"/>
          </w:rPr>
          <w:t>https://secretpath.ca/#Film</w:t>
        </w:r>
      </w:hyperlink>
      <w:r>
        <w:rPr>
          <w:sz w:val="24"/>
          <w:szCs w:val="24"/>
        </w:rPr>
        <w:t>. You can obtain copies of the graphic novel through the Aboriginal Education Department (not th</w:t>
      </w:r>
      <w:r>
        <w:rPr>
          <w:sz w:val="24"/>
          <w:szCs w:val="24"/>
        </w:rPr>
        <w:t xml:space="preserve">e DRC). The rubric for the journal responses follows the assignment. </w:t>
      </w:r>
    </w:p>
    <w:p w:rsidR="00895ABC" w:rsidRDefault="00F57937">
      <w:pPr>
        <w:ind w:left="-1440"/>
        <w:contextualSpacing w:val="0"/>
        <w:rPr>
          <w:b/>
          <w:sz w:val="36"/>
          <w:szCs w:val="36"/>
          <w:u w:val="single"/>
        </w:rPr>
      </w:pPr>
      <w:r>
        <w:rPr>
          <w:noProof/>
          <w:lang w:val="en-US"/>
        </w:rPr>
        <w:lastRenderedPageBreak/>
        <w:drawing>
          <wp:inline distT="114300" distB="114300" distL="114300" distR="114300">
            <wp:extent cx="7720013" cy="77200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720013" cy="7720013"/>
                    </a:xfrm>
                    <a:prstGeom prst="rect">
                      <a:avLst/>
                    </a:prstGeom>
                    <a:ln/>
                  </pic:spPr>
                </pic:pic>
              </a:graphicData>
            </a:graphic>
          </wp:inline>
        </w:drawing>
      </w:r>
    </w:p>
    <w:p w:rsidR="00895ABC" w:rsidRDefault="00895ABC">
      <w:pPr>
        <w:contextualSpacing w:val="0"/>
        <w:rPr>
          <w:b/>
          <w:sz w:val="36"/>
          <w:szCs w:val="36"/>
          <w:u w:val="single"/>
        </w:rPr>
      </w:pPr>
    </w:p>
    <w:p w:rsidR="00895ABC" w:rsidRDefault="00F57937">
      <w:pPr>
        <w:contextualSpacing w:val="0"/>
        <w:jc w:val="center"/>
        <w:rPr>
          <w:b/>
          <w:sz w:val="28"/>
          <w:szCs w:val="28"/>
        </w:rPr>
      </w:pPr>
      <w:r>
        <w:rPr>
          <w:b/>
          <w:sz w:val="36"/>
          <w:szCs w:val="36"/>
          <w:u w:val="single"/>
        </w:rPr>
        <w:lastRenderedPageBreak/>
        <w:t>Secret Path Journal Prompts</w:t>
      </w:r>
    </w:p>
    <w:p w:rsidR="00895ABC" w:rsidRDefault="00895ABC">
      <w:pPr>
        <w:contextualSpacing w:val="0"/>
        <w:rPr>
          <w:b/>
          <w:sz w:val="28"/>
          <w:szCs w:val="28"/>
        </w:rPr>
      </w:pPr>
    </w:p>
    <w:tbl>
      <w:tblPr>
        <w:tblStyle w:val="a"/>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895ABC">
        <w:tc>
          <w:tcPr>
            <w:tcW w:w="10080" w:type="dxa"/>
            <w:shd w:val="clear" w:color="auto" w:fill="auto"/>
            <w:tcMar>
              <w:top w:w="100" w:type="dxa"/>
              <w:left w:w="100" w:type="dxa"/>
              <w:bottom w:w="100" w:type="dxa"/>
              <w:right w:w="100" w:type="dxa"/>
            </w:tcMar>
          </w:tcPr>
          <w:p w:rsidR="00895ABC" w:rsidRDefault="00F57937">
            <w:pPr>
              <w:contextualSpacing w:val="0"/>
              <w:rPr>
                <w:b/>
              </w:rPr>
            </w:pPr>
            <w:r>
              <w:rPr>
                <w:b/>
              </w:rPr>
              <w:t>Each journal response should be in paragraph form, using the conventions of grammar and spelling, answer each of the questions posed for each poem, and sh</w:t>
            </w:r>
            <w:r>
              <w:rPr>
                <w:b/>
              </w:rPr>
              <w:t xml:space="preserve">ould be packed full with vibrant and spicy school and audience appropriate language that expresses why you feel the way you do about each section of </w:t>
            </w:r>
            <w:proofErr w:type="spellStart"/>
            <w:r>
              <w:rPr>
                <w:b/>
              </w:rPr>
              <w:t>Gord</w:t>
            </w:r>
            <w:proofErr w:type="spellEnd"/>
            <w:r>
              <w:rPr>
                <w:b/>
              </w:rPr>
              <w:t xml:space="preserve"> </w:t>
            </w:r>
            <w:proofErr w:type="spellStart"/>
            <w:r>
              <w:rPr>
                <w:b/>
              </w:rPr>
              <w:t>Downie’s</w:t>
            </w:r>
            <w:proofErr w:type="spellEnd"/>
            <w:r>
              <w:rPr>
                <w:b/>
              </w:rPr>
              <w:t xml:space="preserve"> Secret Path. </w:t>
            </w:r>
          </w:p>
        </w:tc>
      </w:tr>
    </w:tbl>
    <w:p w:rsidR="00895ABC" w:rsidRDefault="00895ABC">
      <w:pPr>
        <w:contextualSpacing w:val="0"/>
        <w:rPr>
          <w:b/>
          <w:sz w:val="28"/>
          <w:szCs w:val="28"/>
        </w:rPr>
      </w:pPr>
    </w:p>
    <w:p w:rsidR="00895ABC" w:rsidRDefault="00F57937">
      <w:pPr>
        <w:contextualSpacing w:val="0"/>
        <w:rPr>
          <w:b/>
          <w:u w:val="single"/>
        </w:rPr>
      </w:pPr>
      <w:r>
        <w:rPr>
          <w:b/>
          <w:u w:val="single"/>
        </w:rPr>
        <w:t>The Stranger</w:t>
      </w:r>
    </w:p>
    <w:p w:rsidR="00895ABC" w:rsidRDefault="00F57937">
      <w:pPr>
        <w:contextualSpacing w:val="0"/>
        <w:rPr>
          <w:b/>
        </w:rPr>
      </w:pPr>
      <w:r>
        <w:rPr>
          <w:b/>
        </w:rPr>
        <w:t xml:space="preserve">Please write a reflection that tells me what “I am the Stranger” means, what and where is the “Secret Path”, who is “not </w:t>
      </w:r>
      <w:proofErr w:type="spellStart"/>
      <w:r>
        <w:rPr>
          <w:b/>
        </w:rPr>
        <w:t>gonna</w:t>
      </w:r>
      <w:proofErr w:type="spellEnd"/>
      <w:r>
        <w:rPr>
          <w:b/>
        </w:rPr>
        <w:t xml:space="preserve"> stop”, and what does “Please, just let me catch my breath” mean?</w:t>
      </w:r>
    </w:p>
    <w:p w:rsidR="00895ABC" w:rsidRDefault="00895ABC">
      <w:pPr>
        <w:contextualSpacing w:val="0"/>
        <w:rPr>
          <w:b/>
        </w:rPr>
      </w:pPr>
    </w:p>
    <w:p w:rsidR="00895ABC" w:rsidRDefault="00F57937">
      <w:pPr>
        <w:contextualSpacing w:val="0"/>
        <w:rPr>
          <w:b/>
          <w:u w:val="single"/>
        </w:rPr>
      </w:pPr>
      <w:r>
        <w:rPr>
          <w:b/>
          <w:u w:val="single"/>
        </w:rPr>
        <w:t>Swing Set</w:t>
      </w:r>
    </w:p>
    <w:p w:rsidR="00895ABC" w:rsidRDefault="00F57937">
      <w:pPr>
        <w:contextualSpacing w:val="0"/>
        <w:rPr>
          <w:b/>
        </w:rPr>
      </w:pPr>
      <w:r>
        <w:rPr>
          <w:b/>
        </w:rPr>
        <w:t xml:space="preserve">Who was </w:t>
      </w:r>
      <w:proofErr w:type="spellStart"/>
      <w:r>
        <w:rPr>
          <w:b/>
        </w:rPr>
        <w:t>Chanie</w:t>
      </w:r>
      <w:proofErr w:type="spellEnd"/>
      <w:r>
        <w:rPr>
          <w:b/>
        </w:rPr>
        <w:t xml:space="preserve"> speaking with, what was he waiting for</w:t>
      </w:r>
      <w:r>
        <w:rPr>
          <w:b/>
        </w:rPr>
        <w:t xml:space="preserve">, why did he look behind him, and what emotions did the image of the swing “dancing wildly where it was” give you? </w:t>
      </w:r>
    </w:p>
    <w:p w:rsidR="00895ABC" w:rsidRDefault="00895ABC">
      <w:pPr>
        <w:contextualSpacing w:val="0"/>
        <w:rPr>
          <w:b/>
        </w:rPr>
      </w:pPr>
    </w:p>
    <w:p w:rsidR="00895ABC" w:rsidRDefault="00F57937">
      <w:pPr>
        <w:contextualSpacing w:val="0"/>
        <w:rPr>
          <w:b/>
          <w:u w:val="single"/>
        </w:rPr>
      </w:pPr>
      <w:r>
        <w:rPr>
          <w:b/>
          <w:u w:val="single"/>
        </w:rPr>
        <w:t>Seven Matches</w:t>
      </w:r>
    </w:p>
    <w:p w:rsidR="00895ABC" w:rsidRDefault="00F57937">
      <w:pPr>
        <w:contextualSpacing w:val="0"/>
        <w:rPr>
          <w:b/>
        </w:rPr>
      </w:pPr>
      <w:r>
        <w:rPr>
          <w:b/>
        </w:rPr>
        <w:t xml:space="preserve">How and why did the woman hurt </w:t>
      </w:r>
      <w:proofErr w:type="spellStart"/>
      <w:r>
        <w:rPr>
          <w:b/>
        </w:rPr>
        <w:t>Chanie’s</w:t>
      </w:r>
      <w:proofErr w:type="spellEnd"/>
      <w:r>
        <w:rPr>
          <w:b/>
        </w:rPr>
        <w:t xml:space="preserve"> feeling and what is the significance of the countdown of matches he has left? Pick on</w:t>
      </w:r>
      <w:r>
        <w:rPr>
          <w:b/>
        </w:rPr>
        <w:t xml:space="preserve">e image from this section and tell me what it’s significance is to </w:t>
      </w:r>
      <w:proofErr w:type="spellStart"/>
      <w:r>
        <w:rPr>
          <w:b/>
        </w:rPr>
        <w:t>Chanie</w:t>
      </w:r>
      <w:proofErr w:type="spellEnd"/>
      <w:r>
        <w:rPr>
          <w:b/>
        </w:rPr>
        <w:t xml:space="preserve"> and what emotions it evokes in you.</w:t>
      </w:r>
    </w:p>
    <w:p w:rsidR="00895ABC" w:rsidRDefault="00895ABC">
      <w:pPr>
        <w:contextualSpacing w:val="0"/>
        <w:rPr>
          <w:b/>
        </w:rPr>
      </w:pPr>
    </w:p>
    <w:p w:rsidR="00895ABC" w:rsidRDefault="00F57937">
      <w:pPr>
        <w:contextualSpacing w:val="0"/>
        <w:rPr>
          <w:b/>
          <w:u w:val="single"/>
        </w:rPr>
      </w:pPr>
      <w:r>
        <w:rPr>
          <w:b/>
          <w:u w:val="single"/>
        </w:rPr>
        <w:t>I Will Not Be Struck</w:t>
      </w:r>
    </w:p>
    <w:p w:rsidR="00895ABC" w:rsidRDefault="00F57937">
      <w:pPr>
        <w:contextualSpacing w:val="0"/>
        <w:rPr>
          <w:b/>
        </w:rPr>
      </w:pPr>
      <w:r>
        <w:rPr>
          <w:b/>
        </w:rPr>
        <w:t xml:space="preserve">Why does </w:t>
      </w:r>
      <w:proofErr w:type="spellStart"/>
      <w:r>
        <w:rPr>
          <w:b/>
        </w:rPr>
        <w:t>Chanie</w:t>
      </w:r>
      <w:proofErr w:type="spellEnd"/>
      <w:r>
        <w:rPr>
          <w:b/>
        </w:rPr>
        <w:t xml:space="preserve"> think back about his father while he is on the run on the Secret Path, what are the meanings behind being st</w:t>
      </w:r>
      <w:r>
        <w:rPr>
          <w:b/>
        </w:rPr>
        <w:t xml:space="preserve">ruck (literal and figurative), and what is the meaning of,  </w:t>
      </w:r>
    </w:p>
    <w:p w:rsidR="00895ABC" w:rsidRDefault="00F57937">
      <w:pPr>
        <w:contextualSpacing w:val="0"/>
        <w:jc w:val="center"/>
        <w:rPr>
          <w:b/>
        </w:rPr>
      </w:pPr>
      <w:r>
        <w:rPr>
          <w:b/>
        </w:rPr>
        <w:t xml:space="preserve">    “I am staring into space</w:t>
      </w:r>
    </w:p>
    <w:p w:rsidR="00895ABC" w:rsidRDefault="00F57937">
      <w:pPr>
        <w:ind w:firstLine="720"/>
        <w:contextualSpacing w:val="0"/>
        <w:jc w:val="center"/>
        <w:rPr>
          <w:b/>
        </w:rPr>
      </w:pPr>
      <w:r>
        <w:rPr>
          <w:b/>
        </w:rPr>
        <w:t>Forever or else</w:t>
      </w:r>
    </w:p>
    <w:p w:rsidR="00895ABC" w:rsidRDefault="00F57937">
      <w:pPr>
        <w:contextualSpacing w:val="0"/>
        <w:jc w:val="center"/>
        <w:rPr>
          <w:b/>
        </w:rPr>
      </w:pPr>
      <w:r>
        <w:rPr>
          <w:b/>
        </w:rPr>
        <w:t xml:space="preserve">       Enter the wilderness</w:t>
      </w:r>
    </w:p>
    <w:p w:rsidR="00895ABC" w:rsidRDefault="00F57937">
      <w:pPr>
        <w:contextualSpacing w:val="0"/>
        <w:jc w:val="center"/>
        <w:rPr>
          <w:b/>
        </w:rPr>
      </w:pPr>
      <w:r>
        <w:rPr>
          <w:b/>
        </w:rPr>
        <w:t xml:space="preserve">       And we only have ourselves”?</w:t>
      </w:r>
    </w:p>
    <w:p w:rsidR="00895ABC" w:rsidRDefault="00895ABC">
      <w:pPr>
        <w:contextualSpacing w:val="0"/>
        <w:rPr>
          <w:b/>
          <w:u w:val="single"/>
        </w:rPr>
      </w:pPr>
    </w:p>
    <w:p w:rsidR="00895ABC" w:rsidRDefault="00F57937">
      <w:pPr>
        <w:contextualSpacing w:val="0"/>
        <w:rPr>
          <w:b/>
          <w:u w:val="single"/>
        </w:rPr>
      </w:pPr>
      <w:r>
        <w:rPr>
          <w:b/>
          <w:u w:val="single"/>
        </w:rPr>
        <w:t>Son</w:t>
      </w:r>
    </w:p>
    <w:p w:rsidR="00895ABC" w:rsidRDefault="00F57937">
      <w:pPr>
        <w:contextualSpacing w:val="0"/>
        <w:rPr>
          <w:b/>
        </w:rPr>
      </w:pPr>
      <w:r>
        <w:rPr>
          <w:b/>
        </w:rPr>
        <w:t xml:space="preserve">What is the significance for </w:t>
      </w:r>
      <w:proofErr w:type="spellStart"/>
      <w:r>
        <w:rPr>
          <w:b/>
        </w:rPr>
        <w:t>Chanie</w:t>
      </w:r>
      <w:proofErr w:type="spellEnd"/>
      <w:r>
        <w:rPr>
          <w:b/>
        </w:rPr>
        <w:t xml:space="preserve"> when the song says, “Son, when you dance, I’ll be on your shoulder, </w:t>
      </w:r>
      <w:proofErr w:type="gramStart"/>
      <w:r>
        <w:rPr>
          <w:b/>
        </w:rPr>
        <w:t>And</w:t>
      </w:r>
      <w:proofErr w:type="gramEnd"/>
      <w:r>
        <w:rPr>
          <w:b/>
        </w:rPr>
        <w:t xml:space="preserve"> you’ll feel it”? What does it mean “When something occurs in your heart </w:t>
      </w:r>
      <w:proofErr w:type="gramStart"/>
      <w:r>
        <w:rPr>
          <w:b/>
        </w:rPr>
        <w:t>And</w:t>
      </w:r>
      <w:proofErr w:type="gramEnd"/>
      <w:r>
        <w:rPr>
          <w:b/>
        </w:rPr>
        <w:t xml:space="preserve"> there isn’t a next sentence”? Pick one image from this section and tell </w:t>
      </w:r>
      <w:r>
        <w:rPr>
          <w:b/>
        </w:rPr>
        <w:t xml:space="preserve">me what it’s significance is to </w:t>
      </w:r>
      <w:proofErr w:type="spellStart"/>
      <w:r>
        <w:rPr>
          <w:b/>
        </w:rPr>
        <w:t>Chanie</w:t>
      </w:r>
      <w:proofErr w:type="spellEnd"/>
      <w:r>
        <w:rPr>
          <w:b/>
        </w:rPr>
        <w:t xml:space="preserve"> and what emotions it evokes in you.</w:t>
      </w:r>
    </w:p>
    <w:p w:rsidR="00895ABC" w:rsidRDefault="00895ABC">
      <w:pPr>
        <w:contextualSpacing w:val="0"/>
        <w:rPr>
          <w:b/>
          <w:u w:val="single"/>
        </w:rPr>
      </w:pPr>
    </w:p>
    <w:p w:rsidR="00895ABC" w:rsidRDefault="00895ABC">
      <w:pPr>
        <w:contextualSpacing w:val="0"/>
        <w:rPr>
          <w:b/>
          <w:u w:val="single"/>
        </w:rPr>
      </w:pPr>
    </w:p>
    <w:p w:rsidR="00895ABC" w:rsidRDefault="00F57937">
      <w:pPr>
        <w:contextualSpacing w:val="0"/>
        <w:rPr>
          <w:b/>
          <w:u w:val="single"/>
        </w:rPr>
      </w:pPr>
      <w:r>
        <w:rPr>
          <w:b/>
          <w:u w:val="single"/>
        </w:rPr>
        <w:t>Secret Path</w:t>
      </w:r>
    </w:p>
    <w:p w:rsidR="00895ABC" w:rsidRDefault="00F57937">
      <w:pPr>
        <w:contextualSpacing w:val="0"/>
        <w:rPr>
          <w:b/>
        </w:rPr>
      </w:pPr>
      <w:r>
        <w:rPr>
          <w:b/>
        </w:rPr>
        <w:t xml:space="preserve">Secret Path tells the story of </w:t>
      </w:r>
      <w:proofErr w:type="spellStart"/>
      <w:r>
        <w:rPr>
          <w:b/>
        </w:rPr>
        <w:t>Chanie</w:t>
      </w:r>
      <w:proofErr w:type="spellEnd"/>
      <w:r>
        <w:rPr>
          <w:b/>
        </w:rPr>
        <w:t xml:space="preserve"> </w:t>
      </w:r>
      <w:proofErr w:type="spellStart"/>
      <w:r>
        <w:rPr>
          <w:b/>
        </w:rPr>
        <w:t>Wenjack</w:t>
      </w:r>
      <w:proofErr w:type="spellEnd"/>
      <w:r>
        <w:rPr>
          <w:b/>
        </w:rPr>
        <w:t xml:space="preserve">, a 12-year-old </w:t>
      </w:r>
      <w:proofErr w:type="spellStart"/>
      <w:r>
        <w:rPr>
          <w:b/>
        </w:rPr>
        <w:t>Anishinaabe</w:t>
      </w:r>
      <w:proofErr w:type="spellEnd"/>
      <w:r>
        <w:rPr>
          <w:b/>
        </w:rPr>
        <w:t xml:space="preserve"> boy who died in 1966 when he tried to run away from the Cecilia Jeffrey Indian Residential Sch</w:t>
      </w:r>
      <w:r>
        <w:rPr>
          <w:b/>
        </w:rPr>
        <w:t xml:space="preserve">ool. He was trying to return home, which was 400 </w:t>
      </w:r>
      <w:proofErr w:type="spellStart"/>
      <w:r>
        <w:rPr>
          <w:b/>
        </w:rPr>
        <w:t>kilometres</w:t>
      </w:r>
      <w:proofErr w:type="spellEnd"/>
      <w:r>
        <w:rPr>
          <w:b/>
        </w:rPr>
        <w:t xml:space="preserve"> away. </w:t>
      </w:r>
    </w:p>
    <w:p w:rsidR="00895ABC" w:rsidRDefault="00895ABC">
      <w:pPr>
        <w:contextualSpacing w:val="0"/>
        <w:rPr>
          <w:b/>
        </w:rPr>
      </w:pPr>
    </w:p>
    <w:p w:rsidR="00895ABC" w:rsidRDefault="00F57937">
      <w:pPr>
        <w:contextualSpacing w:val="0"/>
        <w:rPr>
          <w:b/>
        </w:rPr>
      </w:pPr>
      <w:r>
        <w:rPr>
          <w:b/>
        </w:rPr>
        <w:lastRenderedPageBreak/>
        <w:t xml:space="preserve">The theme of ‘returning home’, or ‘coming home’, is prevalent throughout the story. Do you have a story about going home? For example, it could be returning home after a vacation, or even </w:t>
      </w:r>
      <w:r>
        <w:rPr>
          <w:b/>
        </w:rPr>
        <w:t>after a day of school. What emotions or feelings are involved in coming home? What imagery do you see on the way home? Once arriving home?</w:t>
      </w:r>
    </w:p>
    <w:p w:rsidR="00895ABC" w:rsidRDefault="00895ABC">
      <w:pPr>
        <w:contextualSpacing w:val="0"/>
        <w:rPr>
          <w:b/>
        </w:rPr>
      </w:pPr>
    </w:p>
    <w:p w:rsidR="00895ABC" w:rsidRDefault="00F57937">
      <w:pPr>
        <w:contextualSpacing w:val="0"/>
        <w:rPr>
          <w:b/>
        </w:rPr>
      </w:pPr>
      <w:r>
        <w:rPr>
          <w:b/>
        </w:rPr>
        <w:t>You may write a narrative short story, a newspaper-style article, an oral storytelling piece, or a poem of your styl</w:t>
      </w:r>
      <w:r>
        <w:rPr>
          <w:b/>
        </w:rPr>
        <w:t>istic choice.</w:t>
      </w:r>
    </w:p>
    <w:p w:rsidR="00895ABC" w:rsidRDefault="00895ABC">
      <w:pPr>
        <w:contextualSpacing w:val="0"/>
        <w:rPr>
          <w:b/>
          <w:u w:val="single"/>
        </w:rPr>
      </w:pPr>
    </w:p>
    <w:p w:rsidR="00895ABC" w:rsidRDefault="00F57937">
      <w:pPr>
        <w:contextualSpacing w:val="0"/>
        <w:rPr>
          <w:b/>
          <w:u w:val="single"/>
        </w:rPr>
      </w:pPr>
      <w:r>
        <w:rPr>
          <w:b/>
          <w:u w:val="single"/>
        </w:rPr>
        <w:t>Don’t Let This Touch You</w:t>
      </w:r>
    </w:p>
    <w:p w:rsidR="00895ABC" w:rsidRDefault="00F57937">
      <w:pPr>
        <w:contextualSpacing w:val="0"/>
        <w:rPr>
          <w:b/>
        </w:rPr>
      </w:pPr>
      <w:r>
        <w:rPr>
          <w:b/>
        </w:rPr>
        <w:t xml:space="preserve">Using a Google Doc, create a collage that fills the page with images and words that express the emotions elicited in this poem. </w:t>
      </w:r>
    </w:p>
    <w:p w:rsidR="00895ABC" w:rsidRDefault="00895ABC">
      <w:pPr>
        <w:contextualSpacing w:val="0"/>
        <w:rPr>
          <w:b/>
          <w:u w:val="single"/>
        </w:rPr>
      </w:pPr>
    </w:p>
    <w:p w:rsidR="00895ABC" w:rsidRDefault="00F57937">
      <w:pPr>
        <w:contextualSpacing w:val="0"/>
        <w:rPr>
          <w:b/>
          <w:u w:val="single"/>
        </w:rPr>
      </w:pPr>
      <w:r>
        <w:rPr>
          <w:b/>
          <w:u w:val="single"/>
        </w:rPr>
        <w:t>Haunt Them, Haunt Them, Haunt Them</w:t>
      </w:r>
    </w:p>
    <w:p w:rsidR="00895ABC" w:rsidRDefault="00F57937">
      <w:pPr>
        <w:contextualSpacing w:val="0"/>
        <w:rPr>
          <w:b/>
        </w:rPr>
      </w:pPr>
      <w:r>
        <w:rPr>
          <w:b/>
        </w:rPr>
        <w:t>The raven is prevalent in the Secret Path. You will</w:t>
      </w:r>
      <w:r>
        <w:rPr>
          <w:b/>
        </w:rPr>
        <w:t xml:space="preserve"> find him in many of the images following </w:t>
      </w:r>
      <w:proofErr w:type="spellStart"/>
      <w:r>
        <w:rPr>
          <w:b/>
        </w:rPr>
        <w:t>Chanie’s</w:t>
      </w:r>
      <w:proofErr w:type="spellEnd"/>
      <w:r>
        <w:rPr>
          <w:b/>
        </w:rPr>
        <w:t xml:space="preserve"> journey until the very end of the Secret Path. Why is the raven telling </w:t>
      </w:r>
      <w:proofErr w:type="spellStart"/>
      <w:r>
        <w:rPr>
          <w:b/>
        </w:rPr>
        <w:t>Chanie</w:t>
      </w:r>
      <w:proofErr w:type="spellEnd"/>
      <w:r>
        <w:rPr>
          <w:b/>
        </w:rPr>
        <w:t xml:space="preserve"> to haunt them, why did he wish </w:t>
      </w:r>
      <w:proofErr w:type="spellStart"/>
      <w:r>
        <w:rPr>
          <w:b/>
        </w:rPr>
        <w:t>Chanie</w:t>
      </w:r>
      <w:proofErr w:type="spellEnd"/>
      <w:r>
        <w:rPr>
          <w:b/>
        </w:rPr>
        <w:t xml:space="preserve"> a “plain Ordinary death”, and what is </w:t>
      </w:r>
      <w:proofErr w:type="spellStart"/>
      <w:r>
        <w:rPr>
          <w:b/>
        </w:rPr>
        <w:t>Chanie’s</w:t>
      </w:r>
      <w:proofErr w:type="spellEnd"/>
      <w:r>
        <w:rPr>
          <w:b/>
        </w:rPr>
        <w:t xml:space="preserve"> ultimate choice about how he wants to end</w:t>
      </w:r>
      <w:r>
        <w:rPr>
          <w:b/>
        </w:rPr>
        <w:t xml:space="preserve"> his life? Pick one image from this section and tell me what it’s significance is to </w:t>
      </w:r>
      <w:proofErr w:type="spellStart"/>
      <w:r>
        <w:rPr>
          <w:b/>
        </w:rPr>
        <w:t>Chanie</w:t>
      </w:r>
      <w:proofErr w:type="spellEnd"/>
      <w:r>
        <w:rPr>
          <w:b/>
        </w:rPr>
        <w:t xml:space="preserve"> and what emotions it evokes in you.</w:t>
      </w:r>
    </w:p>
    <w:p w:rsidR="00895ABC" w:rsidRDefault="00895ABC">
      <w:pPr>
        <w:contextualSpacing w:val="0"/>
        <w:rPr>
          <w:b/>
          <w:u w:val="single"/>
        </w:rPr>
      </w:pPr>
    </w:p>
    <w:p w:rsidR="00895ABC" w:rsidRDefault="00F57937">
      <w:pPr>
        <w:contextualSpacing w:val="0"/>
        <w:rPr>
          <w:b/>
          <w:u w:val="single"/>
        </w:rPr>
      </w:pPr>
      <w:r>
        <w:rPr>
          <w:b/>
          <w:u w:val="single"/>
        </w:rPr>
        <w:t xml:space="preserve">The Only Place </w:t>
      </w:r>
      <w:proofErr w:type="gramStart"/>
      <w:r>
        <w:rPr>
          <w:b/>
          <w:u w:val="single"/>
        </w:rPr>
        <w:t>To</w:t>
      </w:r>
      <w:proofErr w:type="gramEnd"/>
      <w:r>
        <w:rPr>
          <w:b/>
          <w:u w:val="single"/>
        </w:rPr>
        <w:t xml:space="preserve"> Be</w:t>
      </w:r>
    </w:p>
    <w:p w:rsidR="00895ABC" w:rsidRDefault="00F57937">
      <w:pPr>
        <w:contextualSpacing w:val="0"/>
        <w:rPr>
          <w:b/>
        </w:rPr>
      </w:pPr>
      <w:r>
        <w:rPr>
          <w:b/>
        </w:rPr>
        <w:t xml:space="preserve">As </w:t>
      </w:r>
      <w:proofErr w:type="spellStart"/>
      <w:r>
        <w:rPr>
          <w:b/>
        </w:rPr>
        <w:t>Chanie</w:t>
      </w:r>
      <w:proofErr w:type="spellEnd"/>
      <w:r>
        <w:rPr>
          <w:b/>
        </w:rPr>
        <w:t xml:space="preserve"> is dying, he says that the wolf, the raven, the sun, and the wind will have him in the end? What</w:t>
      </w:r>
      <w:r>
        <w:rPr>
          <w:b/>
        </w:rPr>
        <w:t xml:space="preserve"> does this mean? Tell me what he also means when he says that, </w:t>
      </w:r>
    </w:p>
    <w:p w:rsidR="00895ABC" w:rsidRDefault="00F57937">
      <w:pPr>
        <w:contextualSpacing w:val="0"/>
        <w:jc w:val="center"/>
        <w:rPr>
          <w:b/>
        </w:rPr>
      </w:pPr>
      <w:r>
        <w:rPr>
          <w:b/>
        </w:rPr>
        <w:t>“I’ll just close my eyes</w:t>
      </w:r>
    </w:p>
    <w:p w:rsidR="00895ABC" w:rsidRDefault="00F57937">
      <w:pPr>
        <w:contextualSpacing w:val="0"/>
        <w:jc w:val="center"/>
        <w:rPr>
          <w:b/>
        </w:rPr>
      </w:pPr>
      <w:r>
        <w:rPr>
          <w:b/>
        </w:rPr>
        <w:t>I’ll just catch my breath</w:t>
      </w:r>
    </w:p>
    <w:p w:rsidR="00895ABC" w:rsidRDefault="00F57937">
      <w:pPr>
        <w:contextualSpacing w:val="0"/>
        <w:jc w:val="center"/>
        <w:rPr>
          <w:b/>
        </w:rPr>
      </w:pPr>
      <w:r>
        <w:rPr>
          <w:b/>
        </w:rPr>
        <w:t xml:space="preserve">This is the only place to be”. </w:t>
      </w:r>
    </w:p>
    <w:p w:rsidR="00895ABC" w:rsidRDefault="00F57937">
      <w:pPr>
        <w:contextualSpacing w:val="0"/>
        <w:rPr>
          <w:b/>
        </w:rPr>
      </w:pPr>
      <w:r>
        <w:rPr>
          <w:b/>
        </w:rPr>
        <w:t xml:space="preserve">Pick one image from this section and tell me what it’s significance is to </w:t>
      </w:r>
      <w:proofErr w:type="spellStart"/>
      <w:r>
        <w:rPr>
          <w:b/>
        </w:rPr>
        <w:t>Chanie</w:t>
      </w:r>
      <w:proofErr w:type="spellEnd"/>
      <w:r>
        <w:rPr>
          <w:b/>
        </w:rPr>
        <w:t xml:space="preserve"> and what emotions it evokes </w:t>
      </w:r>
      <w:r>
        <w:rPr>
          <w:b/>
        </w:rPr>
        <w:t>in you.</w:t>
      </w:r>
    </w:p>
    <w:p w:rsidR="00895ABC" w:rsidRDefault="00895ABC">
      <w:pPr>
        <w:contextualSpacing w:val="0"/>
        <w:rPr>
          <w:b/>
          <w:u w:val="single"/>
        </w:rPr>
      </w:pPr>
    </w:p>
    <w:p w:rsidR="00895ABC" w:rsidRDefault="00F57937">
      <w:pPr>
        <w:contextualSpacing w:val="0"/>
        <w:rPr>
          <w:b/>
          <w:u w:val="single"/>
        </w:rPr>
      </w:pPr>
      <w:r>
        <w:rPr>
          <w:b/>
          <w:u w:val="single"/>
        </w:rPr>
        <w:t>Secret Path Final Entry</w:t>
      </w:r>
    </w:p>
    <w:p w:rsidR="00895ABC" w:rsidRDefault="00F57937">
      <w:pPr>
        <w:contextualSpacing w:val="0"/>
        <w:rPr>
          <w:b/>
        </w:rPr>
      </w:pPr>
      <w:proofErr w:type="spellStart"/>
      <w:r>
        <w:rPr>
          <w:b/>
        </w:rPr>
        <w:t>Chanie</w:t>
      </w:r>
      <w:proofErr w:type="spellEnd"/>
      <w:r>
        <w:rPr>
          <w:b/>
        </w:rPr>
        <w:t xml:space="preserve"> </w:t>
      </w:r>
      <w:proofErr w:type="spellStart"/>
      <w:r>
        <w:rPr>
          <w:b/>
        </w:rPr>
        <w:t>Wenjack</w:t>
      </w:r>
      <w:proofErr w:type="spellEnd"/>
      <w:r>
        <w:rPr>
          <w:b/>
        </w:rPr>
        <w:t xml:space="preserve"> haunts us. His true story is a painful reminder of a very dark part in Canadian history. </w:t>
      </w:r>
      <w:proofErr w:type="spellStart"/>
      <w:r>
        <w:rPr>
          <w:b/>
        </w:rPr>
        <w:t>Chanie’s</w:t>
      </w:r>
      <w:proofErr w:type="spellEnd"/>
      <w:r>
        <w:rPr>
          <w:b/>
        </w:rPr>
        <w:t xml:space="preserve"> story, brought to the forefront by </w:t>
      </w:r>
      <w:proofErr w:type="spellStart"/>
      <w:r>
        <w:rPr>
          <w:b/>
        </w:rPr>
        <w:t>Gord</w:t>
      </w:r>
      <w:proofErr w:type="spellEnd"/>
      <w:r>
        <w:rPr>
          <w:b/>
        </w:rPr>
        <w:t xml:space="preserve"> </w:t>
      </w:r>
      <w:proofErr w:type="spellStart"/>
      <w:r>
        <w:rPr>
          <w:b/>
        </w:rPr>
        <w:t>Downie</w:t>
      </w:r>
      <w:proofErr w:type="spellEnd"/>
      <w:r>
        <w:rPr>
          <w:b/>
        </w:rPr>
        <w:t xml:space="preserve">, has touched millions of hearts here in Canada and abroad. His </w:t>
      </w:r>
      <w:r>
        <w:rPr>
          <w:b/>
        </w:rPr>
        <w:t>story, along with many others, is protected at The National Centre for Truth and Reconciliation (NCTR) at the University of Manitoba. There they work tirelessly to preserve, reveal, and move Canada forward on the path of reconciliation. For your final entr</w:t>
      </w:r>
      <w:r>
        <w:rPr>
          <w:b/>
        </w:rPr>
        <w:t xml:space="preserve">y, I would like you to reflect on what you’ve learned about residential schooling, </w:t>
      </w:r>
      <w:proofErr w:type="spellStart"/>
      <w:r>
        <w:rPr>
          <w:b/>
        </w:rPr>
        <w:t>Chanie</w:t>
      </w:r>
      <w:proofErr w:type="spellEnd"/>
      <w:r>
        <w:rPr>
          <w:b/>
        </w:rPr>
        <w:t xml:space="preserve"> or another person’s journey, and in what way you can </w:t>
      </w:r>
      <w:proofErr w:type="spellStart"/>
      <w:r>
        <w:rPr>
          <w:b/>
        </w:rPr>
        <w:t>honour</w:t>
      </w:r>
      <w:proofErr w:type="spellEnd"/>
      <w:r>
        <w:rPr>
          <w:b/>
        </w:rPr>
        <w:t xml:space="preserve"> the memory of what happened right here at home in Canada.  </w:t>
      </w:r>
    </w:p>
    <w:p w:rsidR="00895ABC" w:rsidRDefault="00895ABC">
      <w:pPr>
        <w:contextualSpacing w:val="0"/>
        <w:rPr>
          <w:b/>
        </w:rPr>
      </w:pPr>
    </w:p>
    <w:p w:rsidR="00895ABC" w:rsidRDefault="00F57937">
      <w:pPr>
        <w:contextualSpacing w:val="0"/>
        <w:rPr>
          <w:b/>
        </w:rPr>
      </w:pPr>
      <w:r>
        <w:rPr>
          <w:b/>
          <w:u w:val="single"/>
        </w:rPr>
        <w:t>Careers 9 Final Reflection</w:t>
      </w:r>
    </w:p>
    <w:p w:rsidR="00895ABC" w:rsidRDefault="00F57937">
      <w:pPr>
        <w:contextualSpacing w:val="0"/>
        <w:rPr>
          <w:b/>
        </w:rPr>
      </w:pPr>
      <w:r>
        <w:rPr>
          <w:b/>
        </w:rPr>
        <w:t>Have you or your f</w:t>
      </w:r>
      <w:r>
        <w:rPr>
          <w:b/>
        </w:rPr>
        <w:t>amily ever overcome a loss or hardship that required you and/or your family to persevere, advocate for one another, support a loved one, or stand up for yourself during a troubling time? Please write a short personal response about that hardship.</w:t>
      </w:r>
    </w:p>
    <w:p w:rsidR="00895ABC" w:rsidRDefault="00895ABC">
      <w:pPr>
        <w:contextualSpacing w:val="0"/>
      </w:pPr>
    </w:p>
    <w:p w:rsidR="00895ABC" w:rsidRDefault="00F57937">
      <w:pPr>
        <w:contextualSpacing w:val="0"/>
        <w:jc w:val="center"/>
        <w:rPr>
          <w:b/>
          <w:sz w:val="18"/>
          <w:szCs w:val="18"/>
        </w:rPr>
      </w:pPr>
      <w:r>
        <w:rPr>
          <w:b/>
          <w:i/>
          <w:sz w:val="28"/>
          <w:szCs w:val="28"/>
          <w:u w:val="single"/>
        </w:rPr>
        <w:t>The Secret Path</w:t>
      </w:r>
      <w:r>
        <w:rPr>
          <w:b/>
          <w:sz w:val="28"/>
          <w:szCs w:val="28"/>
          <w:u w:val="single"/>
        </w:rPr>
        <w:t xml:space="preserve"> Rubric</w:t>
      </w:r>
    </w:p>
    <w:tbl>
      <w:tblPr>
        <w:tblStyle w:val="a0"/>
        <w:tblW w:w="11580" w:type="dxa"/>
        <w:tblInd w:w="-1040" w:type="dxa"/>
        <w:tblBorders>
          <w:top w:val="nil"/>
          <w:left w:val="nil"/>
          <w:bottom w:val="nil"/>
          <w:right w:val="nil"/>
          <w:insideH w:val="nil"/>
          <w:insideV w:val="nil"/>
        </w:tblBorders>
        <w:tblLayout w:type="fixed"/>
        <w:tblLook w:val="0600" w:firstRow="0" w:lastRow="0" w:firstColumn="0" w:lastColumn="0" w:noHBand="1" w:noVBand="1"/>
      </w:tblPr>
      <w:tblGrid>
        <w:gridCol w:w="1110"/>
        <w:gridCol w:w="2040"/>
        <w:gridCol w:w="2280"/>
        <w:gridCol w:w="2430"/>
        <w:gridCol w:w="2970"/>
        <w:gridCol w:w="750"/>
      </w:tblGrid>
      <w:tr w:rsidR="00895ABC">
        <w:trPr>
          <w:trHeight w:val="420"/>
        </w:trPr>
        <w:tc>
          <w:tcPr>
            <w:tcW w:w="111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895ABC" w:rsidRDefault="00F57937">
            <w:pPr>
              <w:contextualSpacing w:val="0"/>
              <w:jc w:val="center"/>
              <w:rPr>
                <w:b/>
                <w:sz w:val="18"/>
                <w:szCs w:val="18"/>
              </w:rPr>
            </w:pPr>
            <w:r>
              <w:rPr>
                <w:b/>
                <w:sz w:val="18"/>
                <w:szCs w:val="18"/>
              </w:rPr>
              <w:lastRenderedPageBreak/>
              <w:t>Criteria</w:t>
            </w:r>
          </w:p>
        </w:tc>
        <w:tc>
          <w:tcPr>
            <w:tcW w:w="2040" w:type="dxa"/>
            <w:tcBorders>
              <w:top w:val="single" w:sz="8" w:space="0" w:color="000000"/>
              <w:left w:val="nil"/>
              <w:bottom w:val="single" w:sz="8" w:space="0" w:color="000000"/>
              <w:right w:val="single" w:sz="8" w:space="0" w:color="000000"/>
            </w:tcBorders>
            <w:shd w:val="clear" w:color="auto" w:fill="E5E5E5"/>
            <w:tcMar>
              <w:top w:w="100" w:type="dxa"/>
              <w:left w:w="100" w:type="dxa"/>
              <w:bottom w:w="100" w:type="dxa"/>
              <w:right w:w="100" w:type="dxa"/>
            </w:tcMar>
          </w:tcPr>
          <w:p w:rsidR="00895ABC" w:rsidRDefault="00F57937">
            <w:pPr>
              <w:contextualSpacing w:val="0"/>
              <w:jc w:val="center"/>
              <w:rPr>
                <w:b/>
                <w:sz w:val="18"/>
                <w:szCs w:val="18"/>
              </w:rPr>
            </w:pPr>
            <w:r>
              <w:rPr>
                <w:b/>
                <w:sz w:val="18"/>
                <w:szCs w:val="18"/>
              </w:rPr>
              <w:t>Unsatisfactory</w:t>
            </w:r>
          </w:p>
          <w:p w:rsidR="00895ABC" w:rsidRDefault="00F57937">
            <w:pPr>
              <w:contextualSpacing w:val="0"/>
              <w:jc w:val="center"/>
              <w:rPr>
                <w:b/>
                <w:sz w:val="18"/>
                <w:szCs w:val="18"/>
              </w:rPr>
            </w:pPr>
            <w:r>
              <w:rPr>
                <w:b/>
                <w:sz w:val="18"/>
                <w:szCs w:val="18"/>
              </w:rPr>
              <w:t>Beginning</w:t>
            </w:r>
          </w:p>
        </w:tc>
        <w:tc>
          <w:tcPr>
            <w:tcW w:w="2280" w:type="dxa"/>
            <w:tcBorders>
              <w:top w:val="single" w:sz="8" w:space="0" w:color="000000"/>
              <w:left w:val="nil"/>
              <w:bottom w:val="single" w:sz="8" w:space="0" w:color="000000"/>
              <w:right w:val="single" w:sz="8" w:space="0" w:color="000000"/>
            </w:tcBorders>
            <w:shd w:val="clear" w:color="auto" w:fill="E5E5E5"/>
            <w:tcMar>
              <w:top w:w="100" w:type="dxa"/>
              <w:left w:w="100" w:type="dxa"/>
              <w:bottom w:w="100" w:type="dxa"/>
              <w:right w:w="100" w:type="dxa"/>
            </w:tcMar>
          </w:tcPr>
          <w:p w:rsidR="00895ABC" w:rsidRDefault="00F57937">
            <w:pPr>
              <w:contextualSpacing w:val="0"/>
              <w:jc w:val="center"/>
              <w:rPr>
                <w:b/>
                <w:sz w:val="18"/>
                <w:szCs w:val="18"/>
              </w:rPr>
            </w:pPr>
            <w:r>
              <w:rPr>
                <w:b/>
                <w:sz w:val="18"/>
                <w:szCs w:val="18"/>
              </w:rPr>
              <w:t>Developing</w:t>
            </w:r>
          </w:p>
        </w:tc>
        <w:tc>
          <w:tcPr>
            <w:tcW w:w="2430" w:type="dxa"/>
            <w:tcBorders>
              <w:top w:val="single" w:sz="8" w:space="0" w:color="000000"/>
              <w:left w:val="nil"/>
              <w:bottom w:val="single" w:sz="8" w:space="0" w:color="000000"/>
              <w:right w:val="single" w:sz="8" w:space="0" w:color="000000"/>
            </w:tcBorders>
            <w:shd w:val="clear" w:color="auto" w:fill="E5E5E5"/>
            <w:tcMar>
              <w:top w:w="100" w:type="dxa"/>
              <w:left w:w="100" w:type="dxa"/>
              <w:bottom w:w="100" w:type="dxa"/>
              <w:right w:w="100" w:type="dxa"/>
            </w:tcMar>
          </w:tcPr>
          <w:p w:rsidR="00895ABC" w:rsidRDefault="00F57937">
            <w:pPr>
              <w:contextualSpacing w:val="0"/>
              <w:jc w:val="center"/>
              <w:rPr>
                <w:b/>
                <w:sz w:val="18"/>
                <w:szCs w:val="18"/>
              </w:rPr>
            </w:pPr>
            <w:r>
              <w:rPr>
                <w:b/>
                <w:sz w:val="18"/>
                <w:szCs w:val="18"/>
              </w:rPr>
              <w:t>Accomplished</w:t>
            </w:r>
          </w:p>
        </w:tc>
        <w:tc>
          <w:tcPr>
            <w:tcW w:w="2970" w:type="dxa"/>
            <w:tcBorders>
              <w:top w:val="single" w:sz="8" w:space="0" w:color="000000"/>
              <w:left w:val="nil"/>
              <w:bottom w:val="single" w:sz="8" w:space="0" w:color="000000"/>
              <w:right w:val="single" w:sz="8" w:space="0" w:color="000000"/>
            </w:tcBorders>
            <w:shd w:val="clear" w:color="auto" w:fill="E5E5E5"/>
            <w:tcMar>
              <w:top w:w="100" w:type="dxa"/>
              <w:left w:w="100" w:type="dxa"/>
              <w:bottom w:w="100" w:type="dxa"/>
              <w:right w:w="100" w:type="dxa"/>
            </w:tcMar>
          </w:tcPr>
          <w:p w:rsidR="00895ABC" w:rsidRDefault="00F57937">
            <w:pPr>
              <w:contextualSpacing w:val="0"/>
              <w:jc w:val="center"/>
              <w:rPr>
                <w:b/>
                <w:sz w:val="18"/>
                <w:szCs w:val="18"/>
              </w:rPr>
            </w:pPr>
            <w:r>
              <w:rPr>
                <w:b/>
                <w:sz w:val="18"/>
                <w:szCs w:val="18"/>
              </w:rPr>
              <w:t>Exemplary</w:t>
            </w:r>
          </w:p>
        </w:tc>
        <w:tc>
          <w:tcPr>
            <w:tcW w:w="750" w:type="dxa"/>
            <w:tcBorders>
              <w:top w:val="single" w:sz="8" w:space="0" w:color="000000"/>
              <w:left w:val="nil"/>
              <w:bottom w:val="single" w:sz="8" w:space="0" w:color="000000"/>
              <w:right w:val="single" w:sz="8" w:space="0" w:color="000000"/>
            </w:tcBorders>
            <w:shd w:val="clear" w:color="auto" w:fill="E5E5E5"/>
            <w:tcMar>
              <w:top w:w="100" w:type="dxa"/>
              <w:left w:w="100" w:type="dxa"/>
              <w:bottom w:w="100" w:type="dxa"/>
              <w:right w:w="100" w:type="dxa"/>
            </w:tcMar>
          </w:tcPr>
          <w:p w:rsidR="00895ABC" w:rsidRDefault="00F57937">
            <w:pPr>
              <w:contextualSpacing w:val="0"/>
              <w:jc w:val="center"/>
              <w:rPr>
                <w:b/>
                <w:sz w:val="18"/>
                <w:szCs w:val="18"/>
              </w:rPr>
            </w:pPr>
            <w:r>
              <w:rPr>
                <w:b/>
                <w:sz w:val="18"/>
                <w:szCs w:val="18"/>
              </w:rPr>
              <w:t>Total</w:t>
            </w:r>
          </w:p>
        </w:tc>
      </w:tr>
      <w:tr w:rsidR="00895ABC">
        <w:trPr>
          <w:trHeight w:val="420"/>
        </w:trPr>
        <w:tc>
          <w:tcPr>
            <w:tcW w:w="111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95ABC" w:rsidRDefault="00F57937">
            <w:pPr>
              <w:contextualSpacing w:val="0"/>
              <w:jc w:val="center"/>
              <w:rPr>
                <w:b/>
                <w:sz w:val="18"/>
                <w:szCs w:val="18"/>
              </w:rPr>
            </w:pPr>
            <w:r>
              <w:rPr>
                <w:b/>
                <w:sz w:val="18"/>
                <w:szCs w:val="18"/>
              </w:rPr>
              <w:t>Content</w:t>
            </w:r>
          </w:p>
          <w:p w:rsidR="00895ABC" w:rsidRDefault="00F57937">
            <w:pPr>
              <w:contextualSpacing w:val="0"/>
              <w:jc w:val="center"/>
              <w:rPr>
                <w:b/>
                <w:sz w:val="18"/>
                <w:szCs w:val="18"/>
              </w:rPr>
            </w:pPr>
            <w:r>
              <w:rPr>
                <w:b/>
                <w:sz w:val="18"/>
                <w:szCs w:val="18"/>
              </w:rPr>
              <w:t>Reflection</w:t>
            </w:r>
          </w:p>
        </w:tc>
        <w:tc>
          <w:tcPr>
            <w:tcW w:w="2040" w:type="dxa"/>
            <w:tcBorders>
              <w:top w:val="nil"/>
              <w:left w:val="nil"/>
              <w:bottom w:val="single" w:sz="8" w:space="0" w:color="000000"/>
              <w:right w:val="single" w:sz="8" w:space="0" w:color="000000"/>
            </w:tcBorders>
            <w:shd w:val="clear" w:color="auto" w:fill="DFDFDF"/>
            <w:tcMar>
              <w:top w:w="100" w:type="dxa"/>
              <w:left w:w="100" w:type="dxa"/>
              <w:bottom w:w="100" w:type="dxa"/>
              <w:right w:w="100" w:type="dxa"/>
            </w:tcMar>
          </w:tcPr>
          <w:p w:rsidR="00895ABC" w:rsidRDefault="00F57937">
            <w:pPr>
              <w:contextualSpacing w:val="0"/>
              <w:jc w:val="center"/>
              <w:rPr>
                <w:b/>
                <w:sz w:val="18"/>
                <w:szCs w:val="18"/>
              </w:rPr>
            </w:pPr>
            <w:r>
              <w:rPr>
                <w:b/>
                <w:sz w:val="18"/>
                <w:szCs w:val="18"/>
              </w:rPr>
              <w:t>1</w:t>
            </w:r>
          </w:p>
        </w:tc>
        <w:tc>
          <w:tcPr>
            <w:tcW w:w="2280" w:type="dxa"/>
            <w:tcBorders>
              <w:top w:val="nil"/>
              <w:left w:val="nil"/>
              <w:bottom w:val="single" w:sz="8" w:space="0" w:color="000000"/>
              <w:right w:val="single" w:sz="8" w:space="0" w:color="000000"/>
            </w:tcBorders>
            <w:shd w:val="clear" w:color="auto" w:fill="DFDFDF"/>
            <w:tcMar>
              <w:top w:w="100" w:type="dxa"/>
              <w:left w:w="100" w:type="dxa"/>
              <w:bottom w:w="100" w:type="dxa"/>
              <w:right w:w="100" w:type="dxa"/>
            </w:tcMar>
          </w:tcPr>
          <w:p w:rsidR="00895ABC" w:rsidRDefault="00F57937">
            <w:pPr>
              <w:contextualSpacing w:val="0"/>
              <w:jc w:val="center"/>
              <w:rPr>
                <w:b/>
                <w:sz w:val="18"/>
                <w:szCs w:val="18"/>
              </w:rPr>
            </w:pPr>
            <w:r>
              <w:rPr>
                <w:b/>
                <w:sz w:val="18"/>
                <w:szCs w:val="18"/>
              </w:rPr>
              <w:t>2</w:t>
            </w:r>
          </w:p>
        </w:tc>
        <w:tc>
          <w:tcPr>
            <w:tcW w:w="2430" w:type="dxa"/>
            <w:tcBorders>
              <w:top w:val="nil"/>
              <w:left w:val="nil"/>
              <w:bottom w:val="single" w:sz="8" w:space="0" w:color="000000"/>
              <w:right w:val="single" w:sz="8" w:space="0" w:color="000000"/>
            </w:tcBorders>
            <w:shd w:val="clear" w:color="auto" w:fill="DFDFDF"/>
            <w:tcMar>
              <w:top w:w="100" w:type="dxa"/>
              <w:left w:w="100" w:type="dxa"/>
              <w:bottom w:w="100" w:type="dxa"/>
              <w:right w:w="100" w:type="dxa"/>
            </w:tcMar>
          </w:tcPr>
          <w:p w:rsidR="00895ABC" w:rsidRDefault="00F57937">
            <w:pPr>
              <w:contextualSpacing w:val="0"/>
              <w:jc w:val="center"/>
              <w:rPr>
                <w:b/>
                <w:sz w:val="18"/>
                <w:szCs w:val="18"/>
              </w:rPr>
            </w:pPr>
            <w:r>
              <w:rPr>
                <w:b/>
                <w:sz w:val="18"/>
                <w:szCs w:val="18"/>
              </w:rPr>
              <w:t>3</w:t>
            </w:r>
          </w:p>
        </w:tc>
        <w:tc>
          <w:tcPr>
            <w:tcW w:w="2970" w:type="dxa"/>
            <w:tcBorders>
              <w:top w:val="nil"/>
              <w:left w:val="nil"/>
              <w:bottom w:val="single" w:sz="8" w:space="0" w:color="000000"/>
              <w:right w:val="single" w:sz="8" w:space="0" w:color="000000"/>
            </w:tcBorders>
            <w:shd w:val="clear" w:color="auto" w:fill="DFDFDF"/>
            <w:tcMar>
              <w:top w:w="100" w:type="dxa"/>
              <w:left w:w="100" w:type="dxa"/>
              <w:bottom w:w="100" w:type="dxa"/>
              <w:right w:w="100" w:type="dxa"/>
            </w:tcMar>
          </w:tcPr>
          <w:p w:rsidR="00895ABC" w:rsidRDefault="00F57937">
            <w:pPr>
              <w:ind w:left="20"/>
              <w:contextualSpacing w:val="0"/>
              <w:jc w:val="center"/>
              <w:rPr>
                <w:b/>
                <w:sz w:val="18"/>
                <w:szCs w:val="18"/>
              </w:rPr>
            </w:pPr>
            <w:r>
              <w:rPr>
                <w:b/>
                <w:sz w:val="18"/>
                <w:szCs w:val="18"/>
              </w:rPr>
              <w:t>4</w:t>
            </w:r>
          </w:p>
        </w:tc>
        <w:tc>
          <w:tcPr>
            <w:tcW w:w="750" w:type="dxa"/>
            <w:vMerge w:val="restart"/>
            <w:tcBorders>
              <w:top w:val="nil"/>
              <w:left w:val="nil"/>
              <w:bottom w:val="single" w:sz="8" w:space="0" w:color="000000"/>
              <w:right w:val="single" w:sz="8" w:space="0" w:color="000000"/>
            </w:tcBorders>
            <w:tcMar>
              <w:top w:w="100" w:type="dxa"/>
              <w:left w:w="100" w:type="dxa"/>
              <w:bottom w:w="100" w:type="dxa"/>
              <w:right w:w="100" w:type="dxa"/>
            </w:tcMar>
          </w:tcPr>
          <w:p w:rsidR="00895ABC" w:rsidRDefault="00F57937">
            <w:pPr>
              <w:contextualSpacing w:val="0"/>
              <w:jc w:val="right"/>
              <w:rPr>
                <w:sz w:val="18"/>
                <w:szCs w:val="18"/>
              </w:rPr>
            </w:pPr>
            <w:r>
              <w:rPr>
                <w:b/>
                <w:sz w:val="18"/>
                <w:szCs w:val="18"/>
              </w:rPr>
              <w:t>/</w:t>
            </w:r>
            <w:r>
              <w:rPr>
                <w:sz w:val="18"/>
                <w:szCs w:val="18"/>
              </w:rPr>
              <w:t>40</w:t>
            </w:r>
          </w:p>
        </w:tc>
      </w:tr>
      <w:tr w:rsidR="00895ABC">
        <w:trPr>
          <w:trHeight w:val="2460"/>
        </w:trPr>
        <w:tc>
          <w:tcPr>
            <w:tcW w:w="11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95ABC" w:rsidRDefault="00895ABC">
            <w:pPr>
              <w:contextualSpacing w:val="0"/>
              <w:rPr>
                <w:sz w:val="18"/>
                <w:szCs w:val="18"/>
              </w:rPr>
            </w:pP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rPr>
                <w:sz w:val="18"/>
                <w:szCs w:val="18"/>
              </w:rPr>
            </w:pPr>
            <w:r>
              <w:rPr>
                <w:sz w:val="18"/>
                <w:szCs w:val="18"/>
              </w:rPr>
              <w:t>Reflection lacks critical thinking. Superficial or inadequate connections are made.</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rPr>
                <w:sz w:val="18"/>
                <w:szCs w:val="18"/>
              </w:rPr>
            </w:pPr>
            <w:r>
              <w:rPr>
                <w:sz w:val="18"/>
                <w:szCs w:val="18"/>
              </w:rPr>
              <w:t>Reflection demonstrates limited critical thinking in applying, analyzing, and/or evaluating key concepts and theories. Minimal connections made through explanations, inferences, and/or examples.</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rPr>
                <w:sz w:val="18"/>
                <w:szCs w:val="18"/>
              </w:rPr>
            </w:pPr>
            <w:r>
              <w:rPr>
                <w:sz w:val="18"/>
                <w:szCs w:val="18"/>
              </w:rPr>
              <w:t>Reflection demonstrates some degree of critical thinking in a</w:t>
            </w:r>
            <w:r>
              <w:rPr>
                <w:sz w:val="18"/>
                <w:szCs w:val="18"/>
              </w:rPr>
              <w:t>pplying, analyzing, and/or evaluating key concepts and theories. Connections made through explanations, inferences, and/or examples.</w:t>
            </w: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rPr>
                <w:sz w:val="18"/>
                <w:szCs w:val="18"/>
              </w:rPr>
            </w:pPr>
            <w:r>
              <w:rPr>
                <w:sz w:val="18"/>
                <w:szCs w:val="18"/>
              </w:rPr>
              <w:t>Reflection demonstrates a high degree of critical thinking in applying, analyzing, and evaluating key concepts and theories</w:t>
            </w:r>
            <w:r>
              <w:rPr>
                <w:sz w:val="18"/>
                <w:szCs w:val="18"/>
              </w:rPr>
              <w:t>. Insightful and relevant connections made through contextual explanations, inferences, and examples.</w:t>
            </w:r>
          </w:p>
        </w:tc>
        <w:tc>
          <w:tcPr>
            <w:tcW w:w="7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95ABC" w:rsidRDefault="00895ABC">
            <w:pPr>
              <w:contextualSpacing w:val="0"/>
              <w:rPr>
                <w:sz w:val="18"/>
                <w:szCs w:val="18"/>
              </w:rPr>
            </w:pPr>
          </w:p>
        </w:tc>
      </w:tr>
      <w:tr w:rsidR="00895ABC">
        <w:trPr>
          <w:trHeight w:val="420"/>
        </w:trPr>
        <w:tc>
          <w:tcPr>
            <w:tcW w:w="111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jc w:val="center"/>
              <w:rPr>
                <w:b/>
                <w:sz w:val="18"/>
                <w:szCs w:val="18"/>
              </w:rPr>
            </w:pPr>
            <w:r>
              <w:rPr>
                <w:b/>
                <w:sz w:val="18"/>
                <w:szCs w:val="18"/>
              </w:rPr>
              <w:t>Personal Growth</w:t>
            </w:r>
          </w:p>
          <w:p w:rsidR="00895ABC" w:rsidRDefault="00F57937">
            <w:pPr>
              <w:contextualSpacing w:val="0"/>
              <w:jc w:val="center"/>
              <w:rPr>
                <w:b/>
                <w:sz w:val="18"/>
                <w:szCs w:val="18"/>
              </w:rPr>
            </w:pPr>
            <w:r>
              <w:rPr>
                <w:b/>
                <w:sz w:val="18"/>
                <w:szCs w:val="18"/>
              </w:rPr>
              <w:t xml:space="preserve"> </w:t>
            </w:r>
          </w:p>
        </w:tc>
        <w:tc>
          <w:tcPr>
            <w:tcW w:w="2040" w:type="dxa"/>
            <w:tcBorders>
              <w:top w:val="nil"/>
              <w:left w:val="nil"/>
              <w:bottom w:val="single" w:sz="8" w:space="0" w:color="000000"/>
              <w:right w:val="single" w:sz="8" w:space="0" w:color="000000"/>
            </w:tcBorders>
            <w:shd w:val="clear" w:color="auto" w:fill="DFDFDF"/>
            <w:tcMar>
              <w:top w:w="100" w:type="dxa"/>
              <w:left w:w="100" w:type="dxa"/>
              <w:bottom w:w="100" w:type="dxa"/>
              <w:right w:w="100" w:type="dxa"/>
            </w:tcMar>
          </w:tcPr>
          <w:p w:rsidR="00895ABC" w:rsidRDefault="00F57937">
            <w:pPr>
              <w:contextualSpacing w:val="0"/>
              <w:jc w:val="center"/>
              <w:rPr>
                <w:b/>
                <w:sz w:val="18"/>
                <w:szCs w:val="18"/>
              </w:rPr>
            </w:pPr>
            <w:r>
              <w:rPr>
                <w:b/>
                <w:sz w:val="18"/>
                <w:szCs w:val="18"/>
              </w:rPr>
              <w:t>1</w:t>
            </w:r>
          </w:p>
        </w:tc>
        <w:tc>
          <w:tcPr>
            <w:tcW w:w="2280" w:type="dxa"/>
            <w:tcBorders>
              <w:top w:val="nil"/>
              <w:left w:val="nil"/>
              <w:bottom w:val="single" w:sz="8" w:space="0" w:color="000000"/>
              <w:right w:val="single" w:sz="8" w:space="0" w:color="000000"/>
            </w:tcBorders>
            <w:shd w:val="clear" w:color="auto" w:fill="DFDFDF"/>
            <w:tcMar>
              <w:top w:w="100" w:type="dxa"/>
              <w:left w:w="100" w:type="dxa"/>
              <w:bottom w:w="100" w:type="dxa"/>
              <w:right w:w="100" w:type="dxa"/>
            </w:tcMar>
          </w:tcPr>
          <w:p w:rsidR="00895ABC" w:rsidRDefault="00F57937">
            <w:pPr>
              <w:contextualSpacing w:val="0"/>
              <w:jc w:val="center"/>
              <w:rPr>
                <w:b/>
                <w:sz w:val="18"/>
                <w:szCs w:val="18"/>
              </w:rPr>
            </w:pPr>
            <w:r>
              <w:rPr>
                <w:b/>
                <w:sz w:val="18"/>
                <w:szCs w:val="18"/>
              </w:rPr>
              <w:t>2</w:t>
            </w:r>
          </w:p>
        </w:tc>
        <w:tc>
          <w:tcPr>
            <w:tcW w:w="2430" w:type="dxa"/>
            <w:tcBorders>
              <w:top w:val="nil"/>
              <w:left w:val="nil"/>
              <w:bottom w:val="single" w:sz="8" w:space="0" w:color="000000"/>
              <w:right w:val="single" w:sz="8" w:space="0" w:color="000000"/>
            </w:tcBorders>
            <w:shd w:val="clear" w:color="auto" w:fill="DFDFDF"/>
            <w:tcMar>
              <w:top w:w="100" w:type="dxa"/>
              <w:left w:w="100" w:type="dxa"/>
              <w:bottom w:w="100" w:type="dxa"/>
              <w:right w:w="100" w:type="dxa"/>
            </w:tcMar>
          </w:tcPr>
          <w:p w:rsidR="00895ABC" w:rsidRDefault="00F57937">
            <w:pPr>
              <w:contextualSpacing w:val="0"/>
              <w:jc w:val="center"/>
              <w:rPr>
                <w:b/>
                <w:sz w:val="18"/>
                <w:szCs w:val="18"/>
              </w:rPr>
            </w:pPr>
            <w:r>
              <w:rPr>
                <w:b/>
                <w:sz w:val="18"/>
                <w:szCs w:val="18"/>
              </w:rPr>
              <w:t>3</w:t>
            </w:r>
          </w:p>
        </w:tc>
        <w:tc>
          <w:tcPr>
            <w:tcW w:w="2970" w:type="dxa"/>
            <w:tcBorders>
              <w:top w:val="nil"/>
              <w:left w:val="nil"/>
              <w:bottom w:val="single" w:sz="8" w:space="0" w:color="000000"/>
              <w:right w:val="single" w:sz="8" w:space="0" w:color="000000"/>
            </w:tcBorders>
            <w:shd w:val="clear" w:color="auto" w:fill="DFDFDF"/>
            <w:tcMar>
              <w:top w:w="100" w:type="dxa"/>
              <w:left w:w="100" w:type="dxa"/>
              <w:bottom w:w="100" w:type="dxa"/>
              <w:right w:w="100" w:type="dxa"/>
            </w:tcMar>
          </w:tcPr>
          <w:p w:rsidR="00895ABC" w:rsidRDefault="00F57937">
            <w:pPr>
              <w:ind w:left="20"/>
              <w:contextualSpacing w:val="0"/>
              <w:jc w:val="center"/>
              <w:rPr>
                <w:b/>
                <w:sz w:val="18"/>
                <w:szCs w:val="18"/>
              </w:rPr>
            </w:pPr>
            <w:r>
              <w:rPr>
                <w:b/>
                <w:sz w:val="18"/>
                <w:szCs w:val="18"/>
              </w:rPr>
              <w:t>4</w:t>
            </w:r>
          </w:p>
        </w:tc>
        <w:tc>
          <w:tcPr>
            <w:tcW w:w="75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jc w:val="right"/>
              <w:rPr>
                <w:sz w:val="18"/>
                <w:szCs w:val="18"/>
              </w:rPr>
            </w:pPr>
            <w:r>
              <w:rPr>
                <w:b/>
                <w:sz w:val="18"/>
                <w:szCs w:val="18"/>
              </w:rPr>
              <w:t>/</w:t>
            </w:r>
            <w:r>
              <w:rPr>
                <w:sz w:val="18"/>
                <w:szCs w:val="18"/>
              </w:rPr>
              <w:t>40</w:t>
            </w:r>
          </w:p>
        </w:tc>
      </w:tr>
      <w:tr w:rsidR="00895ABC">
        <w:trPr>
          <w:trHeight w:val="2940"/>
        </w:trPr>
        <w:tc>
          <w:tcPr>
            <w:tcW w:w="11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95ABC" w:rsidRDefault="00895ABC">
            <w:pPr>
              <w:contextualSpacing w:val="0"/>
              <w:rPr>
                <w:sz w:val="18"/>
                <w:szCs w:val="18"/>
              </w:rPr>
            </w:pP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rPr>
                <w:sz w:val="18"/>
                <w:szCs w:val="18"/>
              </w:rPr>
            </w:pPr>
            <w:r>
              <w:rPr>
                <w:sz w:val="18"/>
                <w:szCs w:val="18"/>
              </w:rPr>
              <w:t>Conveys inadequate evidence of reflection on own work in response to the self-assessment questions posed. Personal growth and awareness are not evident and/or demonstrates a neutral experience with negligible personal impact. Lacks enough inferences, examp</w:t>
            </w:r>
            <w:r>
              <w:rPr>
                <w:sz w:val="18"/>
                <w:szCs w:val="18"/>
              </w:rPr>
              <w:t>les, personal insights and challenges, and/or future implications are overlooked.</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rPr>
                <w:sz w:val="18"/>
                <w:szCs w:val="18"/>
              </w:rPr>
            </w:pPr>
            <w:r>
              <w:rPr>
                <w:sz w:val="18"/>
                <w:szCs w:val="18"/>
              </w:rPr>
              <w:t>Conveys limited evidence of reflection on own work in response to the self-assessment questions posed. Demonstrates less than adequate personal growth and awareness through f</w:t>
            </w:r>
            <w:r>
              <w:rPr>
                <w:sz w:val="18"/>
                <w:szCs w:val="18"/>
              </w:rPr>
              <w:t>ew or simplistic inferences made, examples, insights, and/or challenges that are not well developed.  Minimal thought of the future implications of current experience.</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rPr>
                <w:sz w:val="18"/>
                <w:szCs w:val="18"/>
              </w:rPr>
            </w:pPr>
            <w:r>
              <w:rPr>
                <w:sz w:val="18"/>
                <w:szCs w:val="18"/>
              </w:rPr>
              <w:t>Conveys evidence of reflection on own work with a personal response to the self-assessme</w:t>
            </w:r>
            <w:r>
              <w:rPr>
                <w:sz w:val="18"/>
                <w:szCs w:val="18"/>
              </w:rPr>
              <w:t>nt questions posed. Demonstrates satisfactory personal growth and awareness through some inferences made, examples, insights, and challenges.  Some thought of the future implications of current experience.</w:t>
            </w: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rPr>
                <w:sz w:val="18"/>
                <w:szCs w:val="18"/>
              </w:rPr>
            </w:pPr>
            <w:r>
              <w:rPr>
                <w:sz w:val="18"/>
                <w:szCs w:val="18"/>
              </w:rPr>
              <w:t xml:space="preserve">Conveys strong evidence of reflection on own work </w:t>
            </w:r>
            <w:r>
              <w:rPr>
                <w:sz w:val="18"/>
                <w:szCs w:val="18"/>
              </w:rPr>
              <w:t>with a personal response to the self-assessment questions posed. Demonstrates significant personal growth and awareness of deeper meaning through inferences made, examples, well developed insights, and substantial depth in perceptions and challenges. Synth</w:t>
            </w:r>
            <w:r>
              <w:rPr>
                <w:sz w:val="18"/>
                <w:szCs w:val="18"/>
              </w:rPr>
              <w:t>esizes current experience into future implications.</w:t>
            </w:r>
          </w:p>
        </w:tc>
        <w:tc>
          <w:tcPr>
            <w:tcW w:w="7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95ABC" w:rsidRDefault="00895ABC">
            <w:pPr>
              <w:contextualSpacing w:val="0"/>
              <w:rPr>
                <w:sz w:val="18"/>
                <w:szCs w:val="18"/>
              </w:rPr>
            </w:pPr>
          </w:p>
        </w:tc>
      </w:tr>
      <w:tr w:rsidR="00895ABC">
        <w:trPr>
          <w:trHeight w:val="420"/>
        </w:trPr>
        <w:tc>
          <w:tcPr>
            <w:tcW w:w="111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jc w:val="center"/>
              <w:rPr>
                <w:b/>
                <w:sz w:val="18"/>
                <w:szCs w:val="18"/>
              </w:rPr>
            </w:pPr>
            <w:r>
              <w:rPr>
                <w:b/>
                <w:sz w:val="18"/>
                <w:szCs w:val="18"/>
              </w:rPr>
              <w:t>Writing Quality</w:t>
            </w:r>
          </w:p>
          <w:p w:rsidR="00895ABC" w:rsidRDefault="00F57937">
            <w:pPr>
              <w:contextualSpacing w:val="0"/>
              <w:jc w:val="center"/>
              <w:rPr>
                <w:b/>
                <w:sz w:val="18"/>
                <w:szCs w:val="18"/>
              </w:rPr>
            </w:pPr>
            <w:r>
              <w:rPr>
                <w:b/>
                <w:sz w:val="18"/>
                <w:szCs w:val="18"/>
              </w:rPr>
              <w:t xml:space="preserve"> </w:t>
            </w:r>
          </w:p>
        </w:tc>
        <w:tc>
          <w:tcPr>
            <w:tcW w:w="2040" w:type="dxa"/>
            <w:tcBorders>
              <w:top w:val="nil"/>
              <w:left w:val="nil"/>
              <w:bottom w:val="single" w:sz="8" w:space="0" w:color="000000"/>
              <w:right w:val="single" w:sz="8" w:space="0" w:color="000000"/>
            </w:tcBorders>
            <w:shd w:val="clear" w:color="auto" w:fill="DFDFDF"/>
            <w:tcMar>
              <w:top w:w="100" w:type="dxa"/>
              <w:left w:w="100" w:type="dxa"/>
              <w:bottom w:w="100" w:type="dxa"/>
              <w:right w:w="100" w:type="dxa"/>
            </w:tcMar>
          </w:tcPr>
          <w:p w:rsidR="00895ABC" w:rsidRDefault="00F57937">
            <w:pPr>
              <w:contextualSpacing w:val="0"/>
              <w:jc w:val="center"/>
              <w:rPr>
                <w:b/>
                <w:sz w:val="18"/>
                <w:szCs w:val="18"/>
              </w:rPr>
            </w:pPr>
            <w:r>
              <w:rPr>
                <w:b/>
                <w:sz w:val="18"/>
                <w:szCs w:val="18"/>
              </w:rPr>
              <w:t>1</w:t>
            </w:r>
          </w:p>
        </w:tc>
        <w:tc>
          <w:tcPr>
            <w:tcW w:w="2280" w:type="dxa"/>
            <w:tcBorders>
              <w:top w:val="nil"/>
              <w:left w:val="nil"/>
              <w:bottom w:val="single" w:sz="8" w:space="0" w:color="000000"/>
              <w:right w:val="single" w:sz="8" w:space="0" w:color="000000"/>
            </w:tcBorders>
            <w:shd w:val="clear" w:color="auto" w:fill="DFDFDF"/>
            <w:tcMar>
              <w:top w:w="100" w:type="dxa"/>
              <w:left w:w="100" w:type="dxa"/>
              <w:bottom w:w="100" w:type="dxa"/>
              <w:right w:w="100" w:type="dxa"/>
            </w:tcMar>
          </w:tcPr>
          <w:p w:rsidR="00895ABC" w:rsidRDefault="00F57937">
            <w:pPr>
              <w:contextualSpacing w:val="0"/>
              <w:jc w:val="center"/>
              <w:rPr>
                <w:b/>
                <w:sz w:val="18"/>
                <w:szCs w:val="18"/>
              </w:rPr>
            </w:pPr>
            <w:r>
              <w:rPr>
                <w:b/>
                <w:sz w:val="18"/>
                <w:szCs w:val="18"/>
              </w:rPr>
              <w:t>2</w:t>
            </w:r>
          </w:p>
        </w:tc>
        <w:tc>
          <w:tcPr>
            <w:tcW w:w="2430" w:type="dxa"/>
            <w:tcBorders>
              <w:top w:val="nil"/>
              <w:left w:val="nil"/>
              <w:bottom w:val="single" w:sz="8" w:space="0" w:color="000000"/>
              <w:right w:val="single" w:sz="8" w:space="0" w:color="000000"/>
            </w:tcBorders>
            <w:shd w:val="clear" w:color="auto" w:fill="DFDFDF"/>
            <w:tcMar>
              <w:top w:w="100" w:type="dxa"/>
              <w:left w:w="100" w:type="dxa"/>
              <w:bottom w:w="100" w:type="dxa"/>
              <w:right w:w="100" w:type="dxa"/>
            </w:tcMar>
          </w:tcPr>
          <w:p w:rsidR="00895ABC" w:rsidRDefault="00F57937">
            <w:pPr>
              <w:contextualSpacing w:val="0"/>
              <w:jc w:val="center"/>
              <w:rPr>
                <w:b/>
                <w:sz w:val="18"/>
                <w:szCs w:val="18"/>
              </w:rPr>
            </w:pPr>
            <w:r>
              <w:rPr>
                <w:b/>
                <w:sz w:val="18"/>
                <w:szCs w:val="18"/>
              </w:rPr>
              <w:t>3</w:t>
            </w:r>
          </w:p>
        </w:tc>
        <w:tc>
          <w:tcPr>
            <w:tcW w:w="2970" w:type="dxa"/>
            <w:tcBorders>
              <w:top w:val="nil"/>
              <w:left w:val="nil"/>
              <w:bottom w:val="single" w:sz="8" w:space="0" w:color="000000"/>
              <w:right w:val="single" w:sz="8" w:space="0" w:color="000000"/>
            </w:tcBorders>
            <w:shd w:val="clear" w:color="auto" w:fill="DFDFDF"/>
            <w:tcMar>
              <w:top w:w="100" w:type="dxa"/>
              <w:left w:w="100" w:type="dxa"/>
              <w:bottom w:w="100" w:type="dxa"/>
              <w:right w:w="100" w:type="dxa"/>
            </w:tcMar>
          </w:tcPr>
          <w:p w:rsidR="00895ABC" w:rsidRDefault="00F57937">
            <w:pPr>
              <w:ind w:left="20"/>
              <w:contextualSpacing w:val="0"/>
              <w:jc w:val="center"/>
              <w:rPr>
                <w:b/>
                <w:sz w:val="18"/>
                <w:szCs w:val="18"/>
              </w:rPr>
            </w:pPr>
            <w:r>
              <w:rPr>
                <w:b/>
                <w:sz w:val="18"/>
                <w:szCs w:val="18"/>
              </w:rPr>
              <w:t>4</w:t>
            </w:r>
          </w:p>
        </w:tc>
        <w:tc>
          <w:tcPr>
            <w:tcW w:w="75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jc w:val="right"/>
              <w:rPr>
                <w:sz w:val="18"/>
                <w:szCs w:val="18"/>
              </w:rPr>
            </w:pPr>
            <w:r>
              <w:rPr>
                <w:b/>
                <w:sz w:val="18"/>
                <w:szCs w:val="18"/>
              </w:rPr>
              <w:t>/</w:t>
            </w:r>
            <w:r>
              <w:rPr>
                <w:sz w:val="18"/>
                <w:szCs w:val="18"/>
              </w:rPr>
              <w:t>20</w:t>
            </w:r>
          </w:p>
        </w:tc>
      </w:tr>
      <w:tr w:rsidR="00895ABC">
        <w:trPr>
          <w:trHeight w:val="1460"/>
        </w:trPr>
        <w:tc>
          <w:tcPr>
            <w:tcW w:w="11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95ABC" w:rsidRDefault="00895ABC">
            <w:pPr>
              <w:contextualSpacing w:val="0"/>
              <w:rPr>
                <w:sz w:val="18"/>
                <w:szCs w:val="18"/>
              </w:rPr>
            </w:pP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rPr>
                <w:sz w:val="18"/>
                <w:szCs w:val="18"/>
              </w:rPr>
            </w:pPr>
            <w:r>
              <w:rPr>
                <w:sz w:val="18"/>
                <w:szCs w:val="18"/>
              </w:rPr>
              <w:t>Poor writing style lacking in standard English, clarity, language used, and/or frequent errors in grammar, punctuation, usage, and spelling. Needs work.</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rPr>
                <w:sz w:val="18"/>
                <w:szCs w:val="18"/>
              </w:rPr>
            </w:pPr>
            <w:r>
              <w:rPr>
                <w:sz w:val="18"/>
                <w:szCs w:val="18"/>
              </w:rPr>
              <w:t>Average and/or casual writing style that is sometimes unclear and/or with some errors in grammar, punctuation, usage, and spelling.</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rPr>
                <w:sz w:val="18"/>
                <w:szCs w:val="18"/>
              </w:rPr>
            </w:pPr>
            <w:r>
              <w:rPr>
                <w:sz w:val="18"/>
                <w:szCs w:val="18"/>
              </w:rPr>
              <w:t>Above average writing style and logically organized using standard English with minor errors in grammar, punctuation, usage,</w:t>
            </w:r>
            <w:r>
              <w:rPr>
                <w:sz w:val="18"/>
                <w:szCs w:val="18"/>
              </w:rPr>
              <w:t xml:space="preserve"> and spelling.</w:t>
            </w: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95ABC" w:rsidRDefault="00F57937">
            <w:pPr>
              <w:contextualSpacing w:val="0"/>
              <w:rPr>
                <w:sz w:val="18"/>
                <w:szCs w:val="18"/>
              </w:rPr>
            </w:pPr>
            <w:r>
              <w:rPr>
                <w:sz w:val="18"/>
                <w:szCs w:val="18"/>
              </w:rPr>
              <w:t>Well written and clearly organized using standard English, characterized by elements of a strong writing style and basically free from grammar, punctuation, usage, and spelling errors.</w:t>
            </w:r>
          </w:p>
        </w:tc>
        <w:tc>
          <w:tcPr>
            <w:tcW w:w="7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95ABC" w:rsidRDefault="00895ABC">
            <w:pPr>
              <w:contextualSpacing w:val="0"/>
              <w:rPr>
                <w:sz w:val="18"/>
                <w:szCs w:val="18"/>
              </w:rPr>
            </w:pPr>
          </w:p>
        </w:tc>
      </w:tr>
      <w:tr w:rsidR="00895ABC">
        <w:trPr>
          <w:trHeight w:val="420"/>
        </w:trPr>
        <w:tc>
          <w:tcPr>
            <w:tcW w:w="10830" w:type="dxa"/>
            <w:gridSpan w:val="5"/>
            <w:tcBorders>
              <w:top w:val="nil"/>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rsidR="00895ABC" w:rsidRDefault="00F57937">
            <w:pPr>
              <w:contextualSpacing w:val="0"/>
              <w:jc w:val="right"/>
              <w:rPr>
                <w:b/>
                <w:sz w:val="18"/>
                <w:szCs w:val="18"/>
              </w:rPr>
            </w:pPr>
            <w:r>
              <w:rPr>
                <w:b/>
                <w:sz w:val="18"/>
                <w:szCs w:val="18"/>
              </w:rPr>
              <w:t>TOTAL POINTS (sum of 4 Criteria)</w:t>
            </w:r>
          </w:p>
        </w:tc>
        <w:tc>
          <w:tcPr>
            <w:tcW w:w="750" w:type="dxa"/>
            <w:tcBorders>
              <w:top w:val="nil"/>
              <w:left w:val="nil"/>
              <w:bottom w:val="single" w:sz="8" w:space="0" w:color="000000"/>
              <w:right w:val="single" w:sz="8" w:space="0" w:color="000000"/>
            </w:tcBorders>
            <w:shd w:val="clear" w:color="auto" w:fill="DFDFDF"/>
            <w:tcMar>
              <w:top w:w="100" w:type="dxa"/>
              <w:left w:w="100" w:type="dxa"/>
              <w:bottom w:w="100" w:type="dxa"/>
              <w:right w:w="100" w:type="dxa"/>
            </w:tcMar>
          </w:tcPr>
          <w:p w:rsidR="00895ABC" w:rsidRDefault="00F57937">
            <w:pPr>
              <w:contextualSpacing w:val="0"/>
              <w:jc w:val="right"/>
              <w:rPr>
                <w:b/>
                <w:sz w:val="18"/>
                <w:szCs w:val="18"/>
              </w:rPr>
            </w:pPr>
            <w:r>
              <w:rPr>
                <w:b/>
                <w:sz w:val="18"/>
                <w:szCs w:val="18"/>
              </w:rPr>
              <w:t>/100</w:t>
            </w:r>
          </w:p>
        </w:tc>
      </w:tr>
    </w:tbl>
    <w:p w:rsidR="00895ABC" w:rsidRDefault="00F57937">
      <w:pPr>
        <w:contextualSpacing w:val="0"/>
        <w:jc w:val="center"/>
        <w:rPr>
          <w:rFonts w:ascii="Times New Roman" w:eastAsia="Times New Roman" w:hAnsi="Times New Roman" w:cs="Times New Roman"/>
          <w:b/>
          <w:sz w:val="28"/>
          <w:szCs w:val="28"/>
          <w:u w:val="single"/>
        </w:rPr>
      </w:pPr>
      <w:r>
        <w:rPr>
          <w:b/>
          <w:sz w:val="28"/>
          <w:szCs w:val="28"/>
          <w:u w:val="single"/>
        </w:rPr>
        <w:t>Careers 9 Summary Paragraph Rubric</w:t>
      </w:r>
    </w:p>
    <w:p w:rsidR="00895ABC" w:rsidRDefault="00F57937">
      <w:pPr>
        <w:spacing w:before="20" w:line="240" w:lineRule="auto"/>
        <w:contextualSpacing w:val="0"/>
        <w:rPr>
          <w:b/>
          <w:u w:val="single"/>
        </w:rPr>
      </w:pPr>
      <w:r>
        <w:rPr>
          <w:b/>
          <w:u w:val="single"/>
        </w:rPr>
        <w:lastRenderedPageBreak/>
        <w:t xml:space="preserve"> </w:t>
      </w:r>
    </w:p>
    <w:tbl>
      <w:tblPr>
        <w:tblStyle w:val="a1"/>
        <w:tblW w:w="11505" w:type="dxa"/>
        <w:tblInd w:w="-995" w:type="dxa"/>
        <w:tblBorders>
          <w:top w:val="nil"/>
          <w:left w:val="nil"/>
          <w:bottom w:val="nil"/>
          <w:right w:val="nil"/>
          <w:insideH w:val="nil"/>
          <w:insideV w:val="nil"/>
        </w:tblBorders>
        <w:tblLayout w:type="fixed"/>
        <w:tblLook w:val="0600" w:firstRow="0" w:lastRow="0" w:firstColumn="0" w:lastColumn="0" w:noHBand="1" w:noVBand="1"/>
      </w:tblPr>
      <w:tblGrid>
        <w:gridCol w:w="1425"/>
        <w:gridCol w:w="2595"/>
        <w:gridCol w:w="2415"/>
        <w:gridCol w:w="2670"/>
        <w:gridCol w:w="2400"/>
      </w:tblGrid>
      <w:tr w:rsidR="00895ABC">
        <w:tc>
          <w:tcPr>
            <w:tcW w:w="1425" w:type="dxa"/>
            <w:tcBorders>
              <w:top w:val="single" w:sz="8" w:space="0" w:color="808080"/>
              <w:left w:val="single" w:sz="8" w:space="0" w:color="808080"/>
              <w:bottom w:val="single" w:sz="8" w:space="0" w:color="D3D0C7"/>
              <w:right w:val="single" w:sz="8" w:space="0" w:color="808080"/>
            </w:tcBorders>
            <w:shd w:val="clear" w:color="auto" w:fill="E6E6E6"/>
            <w:tcMar>
              <w:top w:w="100" w:type="dxa"/>
              <w:left w:w="100" w:type="dxa"/>
              <w:bottom w:w="100" w:type="dxa"/>
              <w:right w:w="100" w:type="dxa"/>
            </w:tcMar>
          </w:tcPr>
          <w:p w:rsidR="00895ABC" w:rsidRDefault="00F57937">
            <w:pPr>
              <w:ind w:left="100"/>
              <w:contextualSpacing w:val="0"/>
              <w:rPr>
                <w:b/>
              </w:rPr>
            </w:pPr>
            <w:r>
              <w:rPr>
                <w:b/>
              </w:rPr>
              <w:t xml:space="preserve"> </w:t>
            </w:r>
          </w:p>
        </w:tc>
        <w:tc>
          <w:tcPr>
            <w:tcW w:w="2595" w:type="dxa"/>
            <w:tcBorders>
              <w:top w:val="single" w:sz="8" w:space="0" w:color="808080"/>
              <w:left w:val="nil"/>
              <w:bottom w:val="single" w:sz="8" w:space="0" w:color="D3D0C7"/>
              <w:right w:val="single" w:sz="8" w:space="0" w:color="E6E6E6"/>
            </w:tcBorders>
            <w:shd w:val="clear" w:color="auto" w:fill="E6E6E6"/>
            <w:tcMar>
              <w:top w:w="100" w:type="dxa"/>
              <w:left w:w="100" w:type="dxa"/>
              <w:bottom w:w="100" w:type="dxa"/>
              <w:right w:w="100" w:type="dxa"/>
            </w:tcMar>
          </w:tcPr>
          <w:p w:rsidR="00895ABC" w:rsidRDefault="00895ABC">
            <w:pPr>
              <w:ind w:left="320" w:right="220"/>
              <w:contextualSpacing w:val="0"/>
              <w:rPr>
                <w:rFonts w:ascii="Times New Roman" w:eastAsia="Times New Roman" w:hAnsi="Times New Roman" w:cs="Times New Roman"/>
                <w:b/>
                <w:sz w:val="20"/>
                <w:szCs w:val="20"/>
              </w:rPr>
            </w:pPr>
          </w:p>
        </w:tc>
        <w:tc>
          <w:tcPr>
            <w:tcW w:w="2415" w:type="dxa"/>
            <w:tcBorders>
              <w:top w:val="single" w:sz="8" w:space="0" w:color="808080"/>
              <w:left w:val="nil"/>
              <w:bottom w:val="single" w:sz="8" w:space="0" w:color="D3D0C7"/>
              <w:right w:val="single" w:sz="8" w:space="0" w:color="E6E6E6"/>
            </w:tcBorders>
            <w:shd w:val="clear" w:color="auto" w:fill="E6E6E6"/>
            <w:tcMar>
              <w:top w:w="100" w:type="dxa"/>
              <w:left w:w="100" w:type="dxa"/>
              <w:bottom w:w="100" w:type="dxa"/>
              <w:right w:w="100" w:type="dxa"/>
            </w:tcMar>
          </w:tcPr>
          <w:p w:rsidR="00895ABC" w:rsidRDefault="00895ABC">
            <w:pPr>
              <w:ind w:left="320" w:right="220"/>
              <w:contextualSpacing w:val="0"/>
              <w:rPr>
                <w:rFonts w:ascii="Times New Roman" w:eastAsia="Times New Roman" w:hAnsi="Times New Roman" w:cs="Times New Roman"/>
                <w:b/>
                <w:sz w:val="20"/>
                <w:szCs w:val="20"/>
              </w:rPr>
            </w:pPr>
          </w:p>
        </w:tc>
        <w:tc>
          <w:tcPr>
            <w:tcW w:w="2670" w:type="dxa"/>
            <w:tcBorders>
              <w:top w:val="single" w:sz="8" w:space="0" w:color="808080"/>
              <w:left w:val="nil"/>
              <w:bottom w:val="single" w:sz="8" w:space="0" w:color="D3D0C7"/>
              <w:right w:val="single" w:sz="8" w:space="0" w:color="E6E6E6"/>
            </w:tcBorders>
            <w:shd w:val="clear" w:color="auto" w:fill="E6E6E6"/>
            <w:tcMar>
              <w:top w:w="100" w:type="dxa"/>
              <w:left w:w="100" w:type="dxa"/>
              <w:bottom w:w="100" w:type="dxa"/>
              <w:right w:w="100" w:type="dxa"/>
            </w:tcMar>
          </w:tcPr>
          <w:p w:rsidR="00895ABC" w:rsidRDefault="00895ABC">
            <w:pPr>
              <w:ind w:left="360" w:right="-20"/>
              <w:contextualSpacing w:val="0"/>
              <w:rPr>
                <w:rFonts w:ascii="Times New Roman" w:eastAsia="Times New Roman" w:hAnsi="Times New Roman" w:cs="Times New Roman"/>
                <w:b/>
                <w:sz w:val="20"/>
                <w:szCs w:val="20"/>
              </w:rPr>
            </w:pPr>
          </w:p>
        </w:tc>
        <w:tc>
          <w:tcPr>
            <w:tcW w:w="2400" w:type="dxa"/>
            <w:tcBorders>
              <w:top w:val="single" w:sz="8" w:space="0" w:color="808080"/>
              <w:left w:val="nil"/>
              <w:bottom w:val="single" w:sz="8" w:space="0" w:color="D3D0C7"/>
              <w:right w:val="single" w:sz="8" w:space="0" w:color="D3D0C7"/>
            </w:tcBorders>
            <w:shd w:val="clear" w:color="auto" w:fill="E6E6E6"/>
            <w:tcMar>
              <w:top w:w="100" w:type="dxa"/>
              <w:left w:w="100" w:type="dxa"/>
              <w:bottom w:w="100" w:type="dxa"/>
              <w:right w:w="100" w:type="dxa"/>
            </w:tcMar>
          </w:tcPr>
          <w:p w:rsidR="00895ABC" w:rsidRDefault="00895ABC">
            <w:pPr>
              <w:ind w:left="320" w:right="200"/>
              <w:contextualSpacing w:val="0"/>
              <w:rPr>
                <w:rFonts w:ascii="Times New Roman" w:eastAsia="Times New Roman" w:hAnsi="Times New Roman" w:cs="Times New Roman"/>
                <w:b/>
                <w:sz w:val="20"/>
                <w:szCs w:val="20"/>
              </w:rPr>
            </w:pPr>
          </w:p>
        </w:tc>
      </w:tr>
      <w:tr w:rsidR="00895ABC">
        <w:trPr>
          <w:trHeight w:val="480"/>
        </w:trPr>
        <w:tc>
          <w:tcPr>
            <w:tcW w:w="1425" w:type="dxa"/>
            <w:tcBorders>
              <w:top w:val="nil"/>
              <w:left w:val="single" w:sz="8" w:space="0" w:color="808080"/>
              <w:bottom w:val="single" w:sz="8" w:space="0" w:color="E6E6E6"/>
              <w:right w:val="single" w:sz="8" w:space="0" w:color="808080"/>
            </w:tcBorders>
            <w:tcMar>
              <w:top w:w="100" w:type="dxa"/>
              <w:left w:w="100" w:type="dxa"/>
              <w:bottom w:w="100" w:type="dxa"/>
              <w:right w:w="100" w:type="dxa"/>
            </w:tcMar>
          </w:tcPr>
          <w:p w:rsidR="00895ABC" w:rsidRDefault="00F57937">
            <w:pPr>
              <w:ind w:left="100"/>
              <w:contextualSpacing w:val="0"/>
              <w:rPr>
                <w:b/>
              </w:rPr>
            </w:pPr>
            <w:r>
              <w:rPr>
                <w:b/>
              </w:rPr>
              <w:t xml:space="preserve"> </w:t>
            </w:r>
          </w:p>
        </w:tc>
        <w:tc>
          <w:tcPr>
            <w:tcW w:w="2595" w:type="dxa"/>
            <w:tcBorders>
              <w:top w:val="nil"/>
              <w:left w:val="nil"/>
              <w:bottom w:val="single" w:sz="8" w:space="0" w:color="E6E6E6"/>
              <w:right w:val="single" w:sz="8" w:space="0" w:color="808080"/>
            </w:tcBorders>
            <w:tcMar>
              <w:top w:w="100" w:type="dxa"/>
              <w:left w:w="100" w:type="dxa"/>
              <w:bottom w:w="100" w:type="dxa"/>
              <w:right w:w="100" w:type="dxa"/>
            </w:tcMar>
          </w:tcPr>
          <w:p w:rsidR="00895ABC" w:rsidRDefault="00F57937">
            <w:pPr>
              <w:ind w:left="100"/>
              <w:contextualSpacing w:val="0"/>
              <w:rPr>
                <w:b/>
              </w:rPr>
            </w:pPr>
            <w:r>
              <w:rPr>
                <w:b/>
              </w:rPr>
              <w:t>Exemplary</w:t>
            </w:r>
          </w:p>
        </w:tc>
        <w:tc>
          <w:tcPr>
            <w:tcW w:w="2415" w:type="dxa"/>
            <w:tcBorders>
              <w:top w:val="nil"/>
              <w:left w:val="nil"/>
              <w:bottom w:val="single" w:sz="8" w:space="0" w:color="E6E6E6"/>
              <w:right w:val="single" w:sz="8" w:space="0" w:color="808080"/>
            </w:tcBorders>
            <w:tcMar>
              <w:top w:w="100" w:type="dxa"/>
              <w:left w:w="100" w:type="dxa"/>
              <w:bottom w:w="100" w:type="dxa"/>
              <w:right w:w="100" w:type="dxa"/>
            </w:tcMar>
          </w:tcPr>
          <w:p w:rsidR="00895ABC" w:rsidRDefault="00F57937">
            <w:pPr>
              <w:ind w:left="100"/>
              <w:contextualSpacing w:val="0"/>
              <w:rPr>
                <w:b/>
              </w:rPr>
            </w:pPr>
            <w:r>
              <w:rPr>
                <w:b/>
              </w:rPr>
              <w:t>Accomplished</w:t>
            </w:r>
          </w:p>
        </w:tc>
        <w:tc>
          <w:tcPr>
            <w:tcW w:w="2670" w:type="dxa"/>
            <w:tcBorders>
              <w:top w:val="nil"/>
              <w:left w:val="nil"/>
              <w:bottom w:val="single" w:sz="8" w:space="0" w:color="E6E6E6"/>
              <w:right w:val="single" w:sz="8" w:space="0" w:color="808080"/>
            </w:tcBorders>
            <w:tcMar>
              <w:top w:w="100" w:type="dxa"/>
              <w:left w:w="100" w:type="dxa"/>
              <w:bottom w:w="100" w:type="dxa"/>
              <w:right w:w="100" w:type="dxa"/>
            </w:tcMar>
          </w:tcPr>
          <w:p w:rsidR="00895ABC" w:rsidRDefault="00F57937">
            <w:pPr>
              <w:ind w:left="100"/>
              <w:contextualSpacing w:val="0"/>
              <w:rPr>
                <w:b/>
              </w:rPr>
            </w:pPr>
            <w:r>
              <w:rPr>
                <w:b/>
              </w:rPr>
              <w:t xml:space="preserve"> Developing</w:t>
            </w:r>
          </w:p>
        </w:tc>
        <w:tc>
          <w:tcPr>
            <w:tcW w:w="2400" w:type="dxa"/>
            <w:tcBorders>
              <w:top w:val="nil"/>
              <w:left w:val="nil"/>
              <w:bottom w:val="single" w:sz="8" w:space="0" w:color="E6E6E6"/>
              <w:right w:val="single" w:sz="8" w:space="0" w:color="D3D0C7"/>
            </w:tcBorders>
            <w:tcMar>
              <w:top w:w="100" w:type="dxa"/>
              <w:left w:w="100" w:type="dxa"/>
              <w:bottom w:w="100" w:type="dxa"/>
              <w:right w:w="100" w:type="dxa"/>
            </w:tcMar>
          </w:tcPr>
          <w:p w:rsidR="00895ABC" w:rsidRDefault="00F57937">
            <w:pPr>
              <w:ind w:left="100"/>
              <w:contextualSpacing w:val="0"/>
              <w:rPr>
                <w:b/>
              </w:rPr>
            </w:pPr>
            <w:r>
              <w:rPr>
                <w:b/>
              </w:rPr>
              <w:t xml:space="preserve"> Beginning</w:t>
            </w:r>
          </w:p>
        </w:tc>
      </w:tr>
      <w:tr w:rsidR="00895ABC">
        <w:trPr>
          <w:trHeight w:val="540"/>
        </w:trPr>
        <w:tc>
          <w:tcPr>
            <w:tcW w:w="1425" w:type="dxa"/>
            <w:tcBorders>
              <w:top w:val="nil"/>
              <w:left w:val="single" w:sz="8" w:space="0" w:color="808080"/>
              <w:bottom w:val="single" w:sz="8" w:space="0" w:color="E6E6E6"/>
              <w:right w:val="single" w:sz="8" w:space="0" w:color="808080"/>
            </w:tcBorders>
            <w:shd w:val="clear" w:color="auto" w:fill="E6E6E6"/>
            <w:tcMar>
              <w:top w:w="100" w:type="dxa"/>
              <w:left w:w="100" w:type="dxa"/>
              <w:bottom w:w="100" w:type="dxa"/>
              <w:right w:w="100" w:type="dxa"/>
            </w:tcMar>
          </w:tcPr>
          <w:p w:rsidR="00895ABC" w:rsidRDefault="00F57937">
            <w:pPr>
              <w:ind w:left="100"/>
              <w:contextualSpacing w:val="0"/>
              <w:rPr>
                <w:b/>
              </w:rPr>
            </w:pPr>
            <w:r>
              <w:rPr>
                <w:b/>
              </w:rPr>
              <w:t xml:space="preserve"> </w:t>
            </w:r>
          </w:p>
        </w:tc>
        <w:tc>
          <w:tcPr>
            <w:tcW w:w="2595" w:type="dxa"/>
            <w:tcBorders>
              <w:top w:val="nil"/>
              <w:left w:val="nil"/>
              <w:bottom w:val="single" w:sz="8" w:space="0" w:color="E6E6E6"/>
              <w:right w:val="single" w:sz="8" w:space="0" w:color="E6E6E6"/>
            </w:tcBorders>
            <w:shd w:val="clear" w:color="auto" w:fill="E6E6E6"/>
            <w:tcMar>
              <w:top w:w="100" w:type="dxa"/>
              <w:left w:w="100" w:type="dxa"/>
              <w:bottom w:w="100" w:type="dxa"/>
              <w:right w:w="100" w:type="dxa"/>
            </w:tcMar>
          </w:tcPr>
          <w:p w:rsidR="00895ABC" w:rsidRDefault="00F57937">
            <w:pPr>
              <w:spacing w:before="20"/>
              <w:ind w:left="940" w:right="84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2415" w:type="dxa"/>
            <w:tcBorders>
              <w:top w:val="nil"/>
              <w:left w:val="nil"/>
              <w:bottom w:val="single" w:sz="8" w:space="0" w:color="E6E6E6"/>
              <w:right w:val="single" w:sz="8" w:space="0" w:color="E6E6E6"/>
            </w:tcBorders>
            <w:shd w:val="clear" w:color="auto" w:fill="E6E6E6"/>
            <w:tcMar>
              <w:top w:w="100" w:type="dxa"/>
              <w:left w:w="100" w:type="dxa"/>
              <w:bottom w:w="100" w:type="dxa"/>
              <w:right w:w="100" w:type="dxa"/>
            </w:tcMar>
          </w:tcPr>
          <w:p w:rsidR="00895ABC" w:rsidRDefault="00F57937">
            <w:pPr>
              <w:spacing w:before="20"/>
              <w:ind w:left="940" w:right="84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2670" w:type="dxa"/>
            <w:tcBorders>
              <w:top w:val="nil"/>
              <w:left w:val="nil"/>
              <w:bottom w:val="single" w:sz="8" w:space="0" w:color="E6E6E6"/>
              <w:right w:val="single" w:sz="8" w:space="0" w:color="E6E6E6"/>
            </w:tcBorders>
            <w:shd w:val="clear" w:color="auto" w:fill="E6E6E6"/>
            <w:tcMar>
              <w:top w:w="100" w:type="dxa"/>
              <w:left w:w="100" w:type="dxa"/>
              <w:bottom w:w="100" w:type="dxa"/>
              <w:right w:w="100" w:type="dxa"/>
            </w:tcMar>
          </w:tcPr>
          <w:p w:rsidR="00895ABC" w:rsidRDefault="00F57937">
            <w:pPr>
              <w:spacing w:before="20"/>
              <w:ind w:left="940" w:right="82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2400" w:type="dxa"/>
            <w:tcBorders>
              <w:top w:val="nil"/>
              <w:left w:val="nil"/>
              <w:bottom w:val="single" w:sz="8" w:space="0" w:color="E6E6E6"/>
              <w:right w:val="single" w:sz="8" w:space="0" w:color="D3D0C7"/>
            </w:tcBorders>
            <w:shd w:val="clear" w:color="auto" w:fill="E6E6E6"/>
            <w:tcMar>
              <w:top w:w="100" w:type="dxa"/>
              <w:left w:w="100" w:type="dxa"/>
              <w:bottom w:w="100" w:type="dxa"/>
              <w:right w:w="100" w:type="dxa"/>
            </w:tcMar>
          </w:tcPr>
          <w:p w:rsidR="00895ABC" w:rsidRDefault="00F57937">
            <w:pPr>
              <w:spacing w:before="20"/>
              <w:ind w:left="940" w:right="82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895ABC">
        <w:trPr>
          <w:trHeight w:val="1780"/>
        </w:trPr>
        <w:tc>
          <w:tcPr>
            <w:tcW w:w="14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rsidR="00895ABC" w:rsidRDefault="00F57937">
            <w:pPr>
              <w:spacing w:line="218" w:lineRule="auto"/>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Reflective</w:t>
            </w:r>
          </w:p>
          <w:p w:rsidR="00895ABC" w:rsidRDefault="00F57937">
            <w:pPr>
              <w:spacing w:line="218" w:lineRule="auto"/>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Thinking</w:t>
            </w:r>
          </w:p>
        </w:tc>
        <w:tc>
          <w:tcPr>
            <w:tcW w:w="2595" w:type="dxa"/>
            <w:tcBorders>
              <w:top w:val="nil"/>
              <w:left w:val="nil"/>
              <w:bottom w:val="single" w:sz="8" w:space="0" w:color="808080"/>
              <w:right w:val="single" w:sz="8" w:space="0" w:color="808080"/>
            </w:tcBorders>
            <w:tcMar>
              <w:top w:w="100" w:type="dxa"/>
              <w:left w:w="100" w:type="dxa"/>
              <w:bottom w:w="100" w:type="dxa"/>
              <w:right w:w="100" w:type="dxa"/>
            </w:tcMar>
          </w:tcPr>
          <w:p w:rsidR="00895ABC" w:rsidRDefault="00F57937">
            <w:pPr>
              <w:spacing w:before="40" w:line="237" w:lineRule="auto"/>
              <w:ind w:left="140" w:right="4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reflection explains the student’s own thinking and learning processes, as well as implications for future learning.</w:t>
            </w:r>
          </w:p>
        </w:tc>
        <w:tc>
          <w:tcPr>
            <w:tcW w:w="2415" w:type="dxa"/>
            <w:tcBorders>
              <w:top w:val="nil"/>
              <w:left w:val="nil"/>
              <w:bottom w:val="single" w:sz="8" w:space="0" w:color="808080"/>
              <w:right w:val="single" w:sz="8" w:space="0" w:color="808080"/>
            </w:tcBorders>
            <w:tcMar>
              <w:top w:w="100" w:type="dxa"/>
              <w:left w:w="100" w:type="dxa"/>
              <w:bottom w:w="100" w:type="dxa"/>
              <w:right w:w="100" w:type="dxa"/>
            </w:tcMar>
          </w:tcPr>
          <w:p w:rsidR="00895ABC" w:rsidRDefault="00F57937">
            <w:pPr>
              <w:spacing w:before="40" w:line="237" w:lineRule="auto"/>
              <w:ind w:left="140" w:right="4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reflection explains the student’s thinking about his/her own learning processes.</w:t>
            </w:r>
          </w:p>
        </w:tc>
        <w:tc>
          <w:tcPr>
            <w:tcW w:w="2670" w:type="dxa"/>
            <w:tcBorders>
              <w:top w:val="nil"/>
              <w:left w:val="nil"/>
              <w:bottom w:val="single" w:sz="8" w:space="0" w:color="808080"/>
              <w:right w:val="single" w:sz="8" w:space="0" w:color="808080"/>
            </w:tcBorders>
            <w:tcMar>
              <w:top w:w="100" w:type="dxa"/>
              <w:left w:w="100" w:type="dxa"/>
              <w:bottom w:w="100" w:type="dxa"/>
              <w:right w:w="100" w:type="dxa"/>
            </w:tcMar>
          </w:tcPr>
          <w:p w:rsidR="00895ABC" w:rsidRDefault="00F57937">
            <w:pPr>
              <w:spacing w:before="40"/>
              <w:ind w:left="140" w:right="16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reflection attempts to demonstrate thinking about learning but is vague and/or unclear about the personal learning process.</w:t>
            </w:r>
          </w:p>
        </w:tc>
        <w:tc>
          <w:tcPr>
            <w:tcW w:w="2400" w:type="dxa"/>
            <w:tcBorders>
              <w:top w:val="nil"/>
              <w:left w:val="nil"/>
              <w:bottom w:val="single" w:sz="8" w:space="0" w:color="808080"/>
              <w:right w:val="single" w:sz="8" w:space="0" w:color="D3D0C7"/>
            </w:tcBorders>
            <w:tcMar>
              <w:top w:w="100" w:type="dxa"/>
              <w:left w:w="100" w:type="dxa"/>
              <w:bottom w:w="100" w:type="dxa"/>
              <w:right w:w="100" w:type="dxa"/>
            </w:tcMar>
          </w:tcPr>
          <w:p w:rsidR="00895ABC" w:rsidRDefault="00F57937">
            <w:pPr>
              <w:spacing w:before="40"/>
              <w:ind w:left="140" w:right="2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reflection does not address the student’s thinking and/or learning.</w:t>
            </w:r>
          </w:p>
        </w:tc>
      </w:tr>
      <w:tr w:rsidR="00895ABC">
        <w:trPr>
          <w:trHeight w:val="2300"/>
        </w:trPr>
        <w:tc>
          <w:tcPr>
            <w:tcW w:w="14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rsidR="00895ABC" w:rsidRDefault="00F57937">
            <w:pPr>
              <w:spacing w:line="218" w:lineRule="auto"/>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Analysis</w:t>
            </w:r>
          </w:p>
        </w:tc>
        <w:tc>
          <w:tcPr>
            <w:tcW w:w="2595" w:type="dxa"/>
            <w:tcBorders>
              <w:top w:val="nil"/>
              <w:left w:val="nil"/>
              <w:bottom w:val="single" w:sz="8" w:space="0" w:color="808080"/>
              <w:right w:val="single" w:sz="8" w:space="0" w:color="808080"/>
            </w:tcBorders>
            <w:tcMar>
              <w:top w:w="100" w:type="dxa"/>
              <w:left w:w="100" w:type="dxa"/>
              <w:bottom w:w="100" w:type="dxa"/>
              <w:right w:w="100" w:type="dxa"/>
            </w:tcMar>
          </w:tcPr>
          <w:p w:rsidR="00895ABC" w:rsidRDefault="00F57937">
            <w:pPr>
              <w:spacing w:before="40" w:line="261" w:lineRule="auto"/>
              <w:ind w:left="140" w:right="2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reflection is an in-depth analysis of the learning experience, the</w:t>
            </w:r>
          </w:p>
          <w:p w:rsidR="00895ABC" w:rsidRDefault="00F57937">
            <w:pPr>
              <w:spacing w:line="259" w:lineRule="auto"/>
              <w:ind w:left="140" w:right="-2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value of the derived learning to self or others, and the enhancement of the student’s appreciation for the discipline.</w:t>
            </w:r>
          </w:p>
        </w:tc>
        <w:tc>
          <w:tcPr>
            <w:tcW w:w="2415" w:type="dxa"/>
            <w:tcBorders>
              <w:top w:val="nil"/>
              <w:left w:val="nil"/>
              <w:bottom w:val="single" w:sz="8" w:space="0" w:color="808080"/>
              <w:right w:val="single" w:sz="8" w:space="0" w:color="808080"/>
            </w:tcBorders>
            <w:tcMar>
              <w:top w:w="100" w:type="dxa"/>
              <w:left w:w="100" w:type="dxa"/>
              <w:bottom w:w="100" w:type="dxa"/>
              <w:right w:w="100" w:type="dxa"/>
            </w:tcMar>
          </w:tcPr>
          <w:p w:rsidR="00895ABC" w:rsidRDefault="00F57937">
            <w:pPr>
              <w:spacing w:before="40" w:line="261" w:lineRule="auto"/>
              <w:ind w:left="140" w:right="2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reflection is an analysis of the learning</w:t>
            </w:r>
          </w:p>
          <w:p w:rsidR="00895ABC" w:rsidRDefault="00F57937">
            <w:pPr>
              <w:spacing w:line="256" w:lineRule="auto"/>
              <w:ind w:left="140" w:right="-2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experience and the</w:t>
            </w:r>
          </w:p>
          <w:p w:rsidR="00895ABC" w:rsidRDefault="00F57937">
            <w:pPr>
              <w:ind w:left="140" w:right="-2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value of the derived learning to self or others.</w:t>
            </w:r>
          </w:p>
        </w:tc>
        <w:tc>
          <w:tcPr>
            <w:tcW w:w="2670" w:type="dxa"/>
            <w:tcBorders>
              <w:top w:val="nil"/>
              <w:left w:val="nil"/>
              <w:bottom w:val="single" w:sz="8" w:space="0" w:color="808080"/>
              <w:right w:val="single" w:sz="8" w:space="0" w:color="808080"/>
            </w:tcBorders>
            <w:tcMar>
              <w:top w:w="100" w:type="dxa"/>
              <w:left w:w="100" w:type="dxa"/>
              <w:bottom w:w="100" w:type="dxa"/>
              <w:right w:w="100" w:type="dxa"/>
            </w:tcMar>
          </w:tcPr>
          <w:p w:rsidR="00895ABC" w:rsidRDefault="00F57937">
            <w:pPr>
              <w:spacing w:before="40"/>
              <w:ind w:left="140" w:right="8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reflection attempts</w:t>
            </w:r>
            <w:r>
              <w:rPr>
                <w:rFonts w:ascii="Times New Roman" w:eastAsia="Times New Roman" w:hAnsi="Times New Roman" w:cs="Times New Roman"/>
                <w:b/>
                <w:sz w:val="20"/>
                <w:szCs w:val="20"/>
              </w:rPr>
              <w:t xml:space="preserve"> to analyze the learning experience but the value of the learning to the student or others is vague and/or unclear.</w:t>
            </w:r>
          </w:p>
        </w:tc>
        <w:tc>
          <w:tcPr>
            <w:tcW w:w="2400" w:type="dxa"/>
            <w:tcBorders>
              <w:top w:val="nil"/>
              <w:left w:val="nil"/>
              <w:bottom w:val="single" w:sz="8" w:space="0" w:color="808080"/>
              <w:right w:val="single" w:sz="8" w:space="0" w:color="D3D0C7"/>
            </w:tcBorders>
            <w:tcMar>
              <w:top w:w="100" w:type="dxa"/>
              <w:left w:w="100" w:type="dxa"/>
              <w:bottom w:w="100" w:type="dxa"/>
              <w:right w:w="100" w:type="dxa"/>
            </w:tcMar>
          </w:tcPr>
          <w:p w:rsidR="00895ABC" w:rsidRDefault="00F57937">
            <w:pPr>
              <w:spacing w:before="40"/>
              <w:ind w:left="140" w:right="2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reflection does not move beyond a description of the learning experience.</w:t>
            </w:r>
          </w:p>
        </w:tc>
      </w:tr>
      <w:tr w:rsidR="00895ABC">
        <w:trPr>
          <w:trHeight w:val="2540"/>
        </w:trPr>
        <w:tc>
          <w:tcPr>
            <w:tcW w:w="1425" w:type="dxa"/>
            <w:tcBorders>
              <w:top w:val="nil"/>
              <w:left w:val="single" w:sz="8" w:space="0" w:color="808080"/>
              <w:bottom w:val="single" w:sz="8" w:space="0" w:color="D3D0C7"/>
              <w:right w:val="single" w:sz="8" w:space="0" w:color="808080"/>
            </w:tcBorders>
            <w:tcMar>
              <w:top w:w="100" w:type="dxa"/>
              <w:left w:w="100" w:type="dxa"/>
              <w:bottom w:w="100" w:type="dxa"/>
              <w:right w:w="100" w:type="dxa"/>
            </w:tcMar>
          </w:tcPr>
          <w:p w:rsidR="00895ABC" w:rsidRDefault="00F57937">
            <w:pPr>
              <w:spacing w:line="185" w:lineRule="auto"/>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Making</w:t>
            </w:r>
          </w:p>
          <w:p w:rsidR="00895ABC" w:rsidRDefault="00F57937">
            <w:pPr>
              <w:spacing w:line="185" w:lineRule="auto"/>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Connections</w:t>
            </w:r>
          </w:p>
        </w:tc>
        <w:tc>
          <w:tcPr>
            <w:tcW w:w="2595" w:type="dxa"/>
            <w:tcBorders>
              <w:top w:val="nil"/>
              <w:left w:val="nil"/>
              <w:bottom w:val="single" w:sz="8" w:space="0" w:color="D3D0C7"/>
              <w:right w:val="single" w:sz="8" w:space="0" w:color="808080"/>
            </w:tcBorders>
            <w:tcMar>
              <w:top w:w="100" w:type="dxa"/>
              <w:left w:w="100" w:type="dxa"/>
              <w:bottom w:w="100" w:type="dxa"/>
              <w:right w:w="100" w:type="dxa"/>
            </w:tcMar>
          </w:tcPr>
          <w:p w:rsidR="00895ABC" w:rsidRDefault="00F57937">
            <w:pPr>
              <w:spacing w:before="40" w:line="237" w:lineRule="auto"/>
              <w:ind w:left="140" w:right="8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reflection articulates multiple connections between this learning experience and past learning, life experiences, and/or future goals.</w:t>
            </w:r>
          </w:p>
        </w:tc>
        <w:tc>
          <w:tcPr>
            <w:tcW w:w="2415" w:type="dxa"/>
            <w:tcBorders>
              <w:top w:val="nil"/>
              <w:left w:val="nil"/>
              <w:bottom w:val="single" w:sz="8" w:space="0" w:color="D3D0C7"/>
              <w:right w:val="single" w:sz="8" w:space="0" w:color="808080"/>
            </w:tcBorders>
            <w:tcMar>
              <w:top w:w="100" w:type="dxa"/>
              <w:left w:w="100" w:type="dxa"/>
              <w:bottom w:w="100" w:type="dxa"/>
              <w:right w:w="100" w:type="dxa"/>
            </w:tcMar>
          </w:tcPr>
          <w:p w:rsidR="00895ABC" w:rsidRDefault="00F57937">
            <w:pPr>
              <w:spacing w:before="40"/>
              <w:ind w:left="140" w:right="6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reflection articulates connections between this learning experience and past learning</w:t>
            </w:r>
          </w:p>
          <w:p w:rsidR="00895ABC" w:rsidRDefault="00F57937">
            <w:pPr>
              <w:spacing w:line="259" w:lineRule="auto"/>
              <w:ind w:left="140" w:right="2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experiences and/or future goals.</w:t>
            </w:r>
          </w:p>
        </w:tc>
        <w:tc>
          <w:tcPr>
            <w:tcW w:w="2670" w:type="dxa"/>
            <w:tcBorders>
              <w:top w:val="nil"/>
              <w:left w:val="nil"/>
              <w:bottom w:val="single" w:sz="8" w:space="0" w:color="D3D0C7"/>
              <w:right w:val="single" w:sz="8" w:space="0" w:color="808080"/>
            </w:tcBorders>
            <w:tcMar>
              <w:top w:w="100" w:type="dxa"/>
              <w:left w:w="100" w:type="dxa"/>
              <w:bottom w:w="100" w:type="dxa"/>
              <w:right w:w="100" w:type="dxa"/>
            </w:tcMar>
          </w:tcPr>
          <w:p w:rsidR="00895ABC" w:rsidRDefault="00F57937">
            <w:pPr>
              <w:spacing w:before="40"/>
              <w:ind w:left="140" w:right="8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reflection attempts to articulate connections between this learning experience and past learning experiences, or</w:t>
            </w:r>
          </w:p>
          <w:p w:rsidR="00895ABC" w:rsidRDefault="00F57937">
            <w:pPr>
              <w:spacing w:line="261" w:lineRule="auto"/>
              <w:ind w:left="140" w:right="4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personal goals, but the connection is vague and/or unclear.</w:t>
            </w:r>
          </w:p>
        </w:tc>
        <w:tc>
          <w:tcPr>
            <w:tcW w:w="2400" w:type="dxa"/>
            <w:tcBorders>
              <w:top w:val="nil"/>
              <w:left w:val="nil"/>
              <w:bottom w:val="single" w:sz="8" w:space="0" w:color="D3D0C7"/>
              <w:right w:val="single" w:sz="8" w:space="0" w:color="D3D0C7"/>
            </w:tcBorders>
            <w:tcMar>
              <w:top w:w="100" w:type="dxa"/>
              <w:left w:w="100" w:type="dxa"/>
              <w:bottom w:w="100" w:type="dxa"/>
              <w:right w:w="100" w:type="dxa"/>
            </w:tcMar>
          </w:tcPr>
          <w:p w:rsidR="00895ABC" w:rsidRDefault="00F57937">
            <w:pPr>
              <w:spacing w:before="40"/>
              <w:ind w:left="140"/>
              <w:contextualSpacing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reflection does not articulate any connect</w:t>
            </w:r>
            <w:r>
              <w:rPr>
                <w:rFonts w:ascii="Times New Roman" w:eastAsia="Times New Roman" w:hAnsi="Times New Roman" w:cs="Times New Roman"/>
                <w:b/>
                <w:sz w:val="20"/>
                <w:szCs w:val="20"/>
              </w:rPr>
              <w:t>ion to other learning or experiences.</w:t>
            </w:r>
          </w:p>
        </w:tc>
      </w:tr>
    </w:tbl>
    <w:p w:rsidR="00895ABC" w:rsidRDefault="00F57937">
      <w:pPr>
        <w:contextualSpacing w:val="0"/>
        <w:jc w:val="center"/>
        <w:rPr>
          <w:b/>
        </w:rPr>
      </w:pPr>
      <w:r>
        <w:rPr>
          <w:b/>
        </w:rPr>
        <w:t xml:space="preserve"> </w:t>
      </w:r>
    </w:p>
    <w:p w:rsidR="00895ABC" w:rsidRDefault="00F57937">
      <w:pPr>
        <w:contextualSpacing w:val="0"/>
        <w:jc w:val="right"/>
        <w:rPr>
          <w:b/>
          <w:sz w:val="28"/>
          <w:szCs w:val="28"/>
        </w:rPr>
      </w:pPr>
      <w:r>
        <w:rPr>
          <w:b/>
        </w:rPr>
        <w:br/>
      </w:r>
      <w:r>
        <w:rPr>
          <w:b/>
          <w:sz w:val="28"/>
          <w:szCs w:val="28"/>
        </w:rPr>
        <w:t>/12</w:t>
      </w:r>
    </w:p>
    <w:sectPr w:rsidR="00895ABC">
      <w:pgSz w:w="12240" w:h="15840"/>
      <w:pgMar w:top="1440" w:right="72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BC"/>
    <w:rsid w:val="00895ABC"/>
    <w:rsid w:val="00F5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9C47E-FE06-4290-A2E2-4C49A794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secretpa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School District #62</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Anderson</dc:creator>
  <cp:lastModifiedBy>Dawn Anderson</cp:lastModifiedBy>
  <cp:revision>2</cp:revision>
  <dcterms:created xsi:type="dcterms:W3CDTF">2018-11-06T20:26:00Z</dcterms:created>
  <dcterms:modified xsi:type="dcterms:W3CDTF">2018-11-06T20:26:00Z</dcterms:modified>
</cp:coreProperties>
</file>