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0" w:rsidRDefault="00023EBC">
      <w:pPr>
        <w:contextualSpacing w:val="0"/>
        <w:jc w:val="center"/>
      </w:pPr>
      <w:bookmarkStart w:id="0" w:name="_GoBack"/>
      <w:bookmarkEnd w:id="0"/>
      <w:r>
        <w:rPr>
          <w:b/>
          <w:u w:val="single"/>
        </w:rPr>
        <w:t>Teaching Notes</w:t>
      </w:r>
    </w:p>
    <w:p w:rsidR="006D70F0" w:rsidRDefault="00023EBC">
      <w:pPr>
        <w:contextualSpacing w:val="0"/>
      </w:pPr>
      <w:r>
        <w:t xml:space="preserve">The following learning activity was created to help students meet learning goals contained in both Science 9 and Career Education 9. It was designed to be completed in one lesson, and requires only general grade level skills and knowledge. 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b/>
          <w:u w:val="single"/>
        </w:rPr>
        <w:t>Goals</w:t>
      </w:r>
    </w:p>
    <w:p w:rsidR="006D70F0" w:rsidRDefault="00023EBC">
      <w:pPr>
        <w:contextualSpacing w:val="0"/>
        <w:rPr>
          <w:i/>
        </w:rPr>
      </w:pPr>
      <w:r>
        <w:rPr>
          <w:i/>
        </w:rPr>
        <w:t>-Students will engage with food chains and nutrient cycling through exploration of the real world process of aquaculture.</w:t>
      </w:r>
    </w:p>
    <w:p w:rsidR="006D70F0" w:rsidRDefault="00023EBC">
      <w:pPr>
        <w:contextualSpacing w:val="0"/>
        <w:rPr>
          <w:i/>
        </w:rPr>
      </w:pPr>
      <w:r>
        <w:rPr>
          <w:i/>
        </w:rPr>
        <w:t>-Students will consider the sustainability of aquaculture and marine ecosystems.</w:t>
      </w:r>
    </w:p>
    <w:p w:rsidR="006D70F0" w:rsidRDefault="00023EBC">
      <w:pPr>
        <w:contextualSpacing w:val="0"/>
        <w:rPr>
          <w:i/>
        </w:rPr>
      </w:pPr>
      <w:r>
        <w:rPr>
          <w:i/>
        </w:rPr>
        <w:t>-Students will explore the economics of the a</w:t>
      </w:r>
      <w:r>
        <w:rPr>
          <w:i/>
        </w:rPr>
        <w:t>quaculture industry in BC and reflect on the future of work for themselves and their community.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margin">
                  <wp:posOffset>5153025</wp:posOffset>
                </wp:positionH>
                <wp:positionV relativeFrom="paragraph">
                  <wp:posOffset>229718</wp:posOffset>
                </wp:positionV>
                <wp:extent cx="1204913" cy="1094959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913" cy="1094959"/>
                          <a:chOff x="1133475" y="1524000"/>
                          <a:chExt cx="2484000" cy="22566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133475" y="1524000"/>
                            <a:ext cx="2484000" cy="22566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D70F0" w:rsidRDefault="006D70F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244325" y="2028825"/>
                            <a:ext cx="2262300" cy="14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70F0" w:rsidRDefault="00023EBC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The biosphere, geosphere, hydrosphere, and atmosphere are interconnected, as matter cycles and energy flows through them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05.75pt;margin-top:18.1pt;width:94.9pt;height:86.2pt;z-index:-251658240;mso-wrap-distance-top:9pt;mso-wrap-distance-bottom:9pt;mso-position-horizontal-relative:margin" coordorigin="11334,15240" coordsize="24840,2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">
                <v:oval id="Oval 2" o:spid="_x0000_s1027" style="position:absolute;left:11334;top:15240;width:24840;height:22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D70F0" w:rsidRDefault="006D70F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2443;top:20288;width:22623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:rsidR="006D70F0" w:rsidRDefault="00023EBC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The biosphere, geosphere, hydrosphere, and atmosphere are interconnected, as matter cycles and energy flows through them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6D70F0" w:rsidRDefault="006D70F0">
      <w:pPr>
        <w:contextualSpacing w:val="0"/>
      </w:pPr>
    </w:p>
    <w:p w:rsidR="006D70F0" w:rsidRDefault="00023EBC">
      <w:pPr>
        <w:contextualSpacing w:val="0"/>
        <w:jc w:val="center"/>
        <w:rPr>
          <w:b/>
          <w:u w:val="single"/>
        </w:rPr>
      </w:pPr>
      <w:r>
        <w:rPr>
          <w:b/>
          <w:u w:val="single"/>
        </w:rPr>
        <w:t>Big Ideas</w:t>
      </w:r>
    </w:p>
    <w:p w:rsidR="006D70F0" w:rsidRDefault="00023EBC">
      <w:pPr>
        <w:contextualSpacing w:val="0"/>
        <w:rPr>
          <w:b/>
          <w:u w:val="single"/>
        </w:rPr>
      </w:pPr>
      <w:r>
        <w:rPr>
          <w:b/>
          <w:i/>
          <w:u w:val="single"/>
        </w:rPr>
        <w:t>Science 9:</w:t>
      </w:r>
      <w:r>
        <w:rPr>
          <w:b/>
          <w:u w:val="single"/>
        </w:rPr>
        <w:t xml:space="preserve"> </w:t>
      </w:r>
    </w:p>
    <w:p w:rsidR="006D70F0" w:rsidRDefault="00023EBC">
      <w:pPr>
        <w:ind w:firstLine="720"/>
        <w:contextualSpacing w:val="0"/>
        <w:rPr>
          <w:b/>
        </w:rPr>
      </w:pPr>
      <w:r>
        <w:rPr>
          <w:b/>
        </w:rPr>
        <w:t>-The biosp</w:t>
      </w:r>
      <w:r>
        <w:rPr>
          <w:b/>
        </w:rPr>
        <w:t>here, geosphere, hydrosphere, and atmosphere are interconnected, as matter cycles and energy flows through them.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t>Science 9 Curricular Competencies/Content Links:</w:t>
      </w:r>
    </w:p>
    <w:p w:rsidR="006D70F0" w:rsidRDefault="00023EBC">
      <w:pPr>
        <w:numPr>
          <w:ilvl w:val="0"/>
          <w:numId w:val="2"/>
        </w:numPr>
      </w:pPr>
      <w:r>
        <w:t>Sustainability of systems</w:t>
      </w:r>
    </w:p>
    <w:p w:rsidR="006D70F0" w:rsidRDefault="00023EBC">
      <w:pPr>
        <w:numPr>
          <w:ilvl w:val="0"/>
          <w:numId w:val="2"/>
        </w:numPr>
      </w:pPr>
      <w:r>
        <w:t>Matter cycles within biotic and abiotic components of ecosystems</w:t>
      </w:r>
    </w:p>
    <w:p w:rsidR="006D70F0" w:rsidRDefault="00023EBC">
      <w:pPr>
        <w:numPr>
          <w:ilvl w:val="0"/>
          <w:numId w:val="2"/>
        </w:numPr>
      </w:pPr>
      <w:r>
        <w:t>Fi</w:t>
      </w:r>
      <w:r>
        <w:t>rst Peoples knowledge of interconnectedness and sustainability</w:t>
      </w:r>
      <w:r>
        <w:rPr>
          <w:noProof/>
          <w:lang w:val="en-US"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margin">
                  <wp:posOffset>5524500</wp:posOffset>
                </wp:positionH>
                <wp:positionV relativeFrom="paragraph">
                  <wp:posOffset>180975</wp:posOffset>
                </wp:positionV>
                <wp:extent cx="949951" cy="891493"/>
                <wp:effectExtent l="0" t="0" r="0" b="0"/>
                <wp:wrapSquare wrapText="bothSides" distT="114300" distB="114300" distL="114300" distR="1143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9951" cy="891493"/>
                          <a:chOff x="1577350" y="1571625"/>
                          <a:chExt cx="1842200" cy="172020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1577550" y="1571625"/>
                            <a:ext cx="1842000" cy="17202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D70F0" w:rsidRDefault="006D70F0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577350" y="1895475"/>
                            <a:ext cx="1842000" cy="10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D70F0" w:rsidRDefault="00023EBC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The value of work in our lives, communities, and society can be viewed from diverse perspectives.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435pt;margin-top:14.25pt;width:74.8pt;height:70.2pt;z-index:-251657216;mso-wrap-distance-top:9pt;mso-wrap-distance-bottom:9pt;mso-position-horizontal-relative:margin" coordorigin="15773,15716" coordsize="18422,17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">
                <v:oval id="Oval 5" o:spid="_x0000_s1030" style="position:absolute;left:15775;top:15716;width:18420;height:17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" filled="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D70F0" w:rsidRDefault="006D70F0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6" o:spid="_x0000_s1031" type="#_x0000_t202" style="position:absolute;left:15773;top:18954;width:18420;height:10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:rsidR="006D70F0" w:rsidRDefault="00023EBC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color w:val="000000"/>
                          </w:rPr>
                          <w:t>The value of work in our lives, communities, and society can be viewed from diverse perspectives.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b/>
          <w:i/>
          <w:u w:val="single"/>
        </w:rPr>
        <w:t>Career Education 9:</w:t>
      </w:r>
      <w:r>
        <w:t xml:space="preserve"> </w:t>
      </w:r>
    </w:p>
    <w:p w:rsidR="006D70F0" w:rsidRDefault="00023EBC">
      <w:pPr>
        <w:ind w:firstLine="720"/>
        <w:contextualSpacing w:val="0"/>
      </w:pPr>
      <w:r>
        <w:rPr>
          <w:b/>
        </w:rPr>
        <w:t>-The value of work in our lives, communities, and society can be viewed from diverse perspectives.</w:t>
      </w:r>
      <w:r>
        <w:t xml:space="preserve">  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t>Career Education 9 Curricular Competencies/Content Links:</w:t>
      </w:r>
    </w:p>
    <w:p w:rsidR="006D70F0" w:rsidRDefault="00023EBC">
      <w:pPr>
        <w:numPr>
          <w:ilvl w:val="0"/>
          <w:numId w:val="1"/>
        </w:numPr>
      </w:pPr>
      <w:r>
        <w:t>Local and global needs and opportunities</w:t>
      </w:r>
    </w:p>
    <w:p w:rsidR="006D70F0" w:rsidRDefault="00023EBC">
      <w:pPr>
        <w:numPr>
          <w:ilvl w:val="0"/>
          <w:numId w:val="1"/>
        </w:numPr>
      </w:pPr>
      <w:r>
        <w:t>Factors affecting types of jobs in the community</w:t>
      </w:r>
    </w:p>
    <w:p w:rsidR="006D70F0" w:rsidRDefault="00023EBC">
      <w:pPr>
        <w:numPr>
          <w:ilvl w:val="0"/>
          <w:numId w:val="1"/>
        </w:numPr>
      </w:pPr>
      <w:r>
        <w:t>Influe</w:t>
      </w:r>
      <w:r>
        <w:t>nce of technology in learning and working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u w:val="single"/>
        </w:rPr>
        <w:t>First Peoples Principles of Learning</w:t>
      </w:r>
      <w:r>
        <w:t xml:space="preserve">: Learning ultimately supports the well-being of the self, the family, the community, the land, the spirits, and the ancestors. </w:t>
      </w:r>
    </w:p>
    <w:p w:rsidR="006D70F0" w:rsidRDefault="00023EBC">
      <w:pPr>
        <w:contextualSpacing w:val="0"/>
      </w:pPr>
      <w:r>
        <w:t>Traditional Ecological Knowledge and links to mo</w:t>
      </w:r>
      <w:r>
        <w:t xml:space="preserve">dern resource management and sustainability. 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u w:val="single"/>
        </w:rPr>
        <w:t>Core Competency</w:t>
      </w:r>
      <w:r>
        <w:t>: Critical Thinking - Question and investigate, consider perspective and ideas.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Lesson Outline</w:t>
      </w:r>
    </w:p>
    <w:p w:rsidR="006D70F0" w:rsidRDefault="00023EBC">
      <w:pPr>
        <w:contextualSpacing w:val="0"/>
        <w:rPr>
          <w:b/>
        </w:rPr>
      </w:pPr>
      <w:r>
        <w:rPr>
          <w:b/>
        </w:rPr>
        <w:t>Before the lesson:</w:t>
      </w:r>
    </w:p>
    <w:p w:rsidR="006D70F0" w:rsidRDefault="00023EBC">
      <w:pPr>
        <w:contextualSpacing w:val="0"/>
      </w:pPr>
      <w:r>
        <w:tab/>
        <w:t xml:space="preserve">-Copy or provide digital access to the student materials (Parts 1-3). </w:t>
      </w:r>
    </w:p>
    <w:p w:rsidR="006D70F0" w:rsidRDefault="00023EBC">
      <w:pPr>
        <w:contextualSpacing w:val="0"/>
      </w:pPr>
      <w:r>
        <w:tab/>
      </w:r>
      <w:r>
        <w:t>-Provide access to the linked You Tube videos (2) and web-based document.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b/>
        </w:rPr>
        <w:t>Part 1: The Ecology of Aquaculture in Canada</w:t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rPr>
          <w:b/>
        </w:rPr>
        <w:tab/>
      </w:r>
      <w:r>
        <w:t>Suggested time: 25 minutes</w:t>
      </w:r>
    </w:p>
    <w:p w:rsidR="006D70F0" w:rsidRDefault="00023EBC">
      <w:pPr>
        <w:contextualSpacing w:val="0"/>
      </w:pPr>
      <w:r>
        <w:t>▢</w:t>
      </w:r>
      <w:r>
        <w:t xml:space="preserve"> Direct students to read the introductory paragraph or go over as a class. </w:t>
      </w:r>
    </w:p>
    <w:p w:rsidR="006D70F0" w:rsidRDefault="00023EBC">
      <w:pPr>
        <w:contextualSpacing w:val="0"/>
      </w:pPr>
      <w:r>
        <w:lastRenderedPageBreak/>
        <w:t>▢</w:t>
      </w:r>
      <w:r>
        <w:t xml:space="preserve"> Direct students to view th</w:t>
      </w:r>
      <w:r>
        <w:t>e Fisheries Canada video or watch as a class.</w:t>
      </w:r>
    </w:p>
    <w:p w:rsidR="006D70F0" w:rsidRDefault="00023EBC">
      <w:pPr>
        <w:contextualSpacing w:val="0"/>
      </w:pPr>
      <w:r>
        <w:t>▢</w:t>
      </w:r>
      <w:r>
        <w:t xml:space="preserve"> Discuss, and provide time for students to complete Part 1 Questions</w:t>
      </w:r>
    </w:p>
    <w:p w:rsidR="006D70F0" w:rsidRDefault="00023EBC">
      <w:pPr>
        <w:contextualSpacing w:val="0"/>
      </w:pPr>
      <w:r>
        <w:t xml:space="preserve"> </w:t>
      </w:r>
    </w:p>
    <w:p w:rsidR="006D70F0" w:rsidRDefault="00023EBC">
      <w:pPr>
        <w:contextualSpacing w:val="0"/>
      </w:pPr>
      <w:r>
        <w:rPr>
          <w:b/>
        </w:rPr>
        <w:t xml:space="preserve">Part 2: Aquaculture and Sustainability          </w:t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>
        <w:rPr>
          <w:b/>
        </w:rPr>
        <w:tab/>
      </w:r>
      <w:proofErr w:type="gramEnd"/>
      <w:r>
        <w:t>Suggested time: 25 minutes</w:t>
      </w:r>
    </w:p>
    <w:p w:rsidR="006D70F0" w:rsidRDefault="00023EBC">
      <w:pPr>
        <w:contextualSpacing w:val="0"/>
      </w:pPr>
      <w:r>
        <w:t>▢</w:t>
      </w:r>
      <w:r>
        <w:t xml:space="preserve"> Direct students to read the Vancouver Sun article or go over as a class</w:t>
      </w:r>
    </w:p>
    <w:p w:rsidR="006D70F0" w:rsidRDefault="00023EBC">
      <w:pPr>
        <w:contextualSpacing w:val="0"/>
      </w:pPr>
      <w:r>
        <w:t>▢</w:t>
      </w:r>
      <w:r>
        <w:t xml:space="preserve"> Direct students to view the CBC video or watch as a class.</w:t>
      </w:r>
    </w:p>
    <w:p w:rsidR="006D70F0" w:rsidRDefault="00023EBC">
      <w:pPr>
        <w:contextualSpacing w:val="0"/>
      </w:pPr>
      <w:r>
        <w:t>▢</w:t>
      </w:r>
      <w:r>
        <w:t xml:space="preserve"> Discuss, and provide time for students to complete Part 2 Questions.</w:t>
      </w:r>
    </w:p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rPr>
          <w:b/>
        </w:rPr>
        <w:t xml:space="preserve">Part 3: Reflection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t xml:space="preserve">Suggested time: </w:t>
      </w:r>
      <w:r>
        <w:t>15-20 minutes or homework</w:t>
      </w:r>
    </w:p>
    <w:p w:rsidR="006D70F0" w:rsidRDefault="00023EBC">
      <w:pPr>
        <w:contextualSpacing w:val="0"/>
      </w:pPr>
      <w:r>
        <w:t>▢</w:t>
      </w:r>
      <w:r>
        <w:t xml:space="preserve"> Students brainstorm careers connected to aquaculture, and examine their local industry and opportunities. </w:t>
      </w:r>
    </w:p>
    <w:p w:rsidR="006D70F0" w:rsidRDefault="006D70F0">
      <w:pPr>
        <w:contextualSpacing w:val="0"/>
        <w:rPr>
          <w:sz w:val="24"/>
          <w:szCs w:val="24"/>
        </w:rPr>
      </w:pPr>
    </w:p>
    <w:p w:rsidR="006D70F0" w:rsidRDefault="00023EBC">
      <w:pPr>
        <w:contextualSpacing w:val="0"/>
      </w:pPr>
      <w:r>
        <w:rPr>
          <w:b/>
          <w:sz w:val="24"/>
          <w:szCs w:val="24"/>
        </w:rPr>
        <w:t>Assessment Rubric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100"/>
        <w:gridCol w:w="2370"/>
        <w:gridCol w:w="2550"/>
      </w:tblGrid>
      <w:tr w:rsidR="006D70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Goals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1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2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3</w:t>
            </w:r>
          </w:p>
        </w:tc>
      </w:tr>
      <w:tr w:rsidR="006D70F0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Considers IMTA in the context of a food web and energy and nutrient cycling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Not done or minimally done.</w:t>
            </w: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 xml:space="preserve">Demonstrates basic understanding of energy transfer or ecosystem roles.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Demonstrates in depth understanding of ecosystem dynamics including eutrophication.</w:t>
            </w:r>
          </w:p>
        </w:tc>
      </w:tr>
      <w:tr w:rsidR="006D70F0">
        <w:trPr>
          <w:trHeight w:val="18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Analyses the potential risks of modern aquaculture and considers th</w:t>
            </w:r>
            <w:r>
              <w:t xml:space="preserve">reats to healthy marine ecosystems 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Not done or minimally done</w:t>
            </w: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Mentions one risk and one threat to marine ecosystems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 xml:space="preserve">Response includes at least 2 risks (ex. excess nutrients, spreading disease) and one threat (ex. </w:t>
            </w:r>
            <w:proofErr w:type="spellStart"/>
            <w:r>
              <w:t>microplastics</w:t>
            </w:r>
            <w:proofErr w:type="spellEnd"/>
            <w:r>
              <w:t>)</w:t>
            </w:r>
          </w:p>
        </w:tc>
      </w:tr>
      <w:tr w:rsidR="006D70F0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Brainstorms careers connected to the aquaculture industry in Canada</w:t>
            </w: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Not done or minimally done.</w:t>
            </w: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Lists at least 3 careers connected to aquaculture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Lists at least 5 careers connected to aquaculture</w:t>
            </w:r>
          </w:p>
        </w:tc>
      </w:tr>
      <w:tr w:rsidR="006D70F0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Considers local industry activities and opportunities, and the sustainability of this industry.</w:t>
            </w:r>
          </w:p>
          <w:p w:rsidR="006D70F0" w:rsidRDefault="006D70F0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Not done or minimally done.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Mentions local aquaculture activities.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70F0" w:rsidRDefault="00023EBC">
            <w:pPr>
              <w:widowControl w:val="0"/>
              <w:spacing w:line="240" w:lineRule="auto"/>
              <w:contextualSpacing w:val="0"/>
            </w:pPr>
            <w:r>
              <w:t>Mentions local community specific aquaculture economy and opportunities, and evaluates susta</w:t>
            </w:r>
            <w:r>
              <w:t>inability.</w:t>
            </w:r>
          </w:p>
        </w:tc>
      </w:tr>
    </w:tbl>
    <w:p w:rsidR="006D70F0" w:rsidRDefault="006D70F0">
      <w:pPr>
        <w:contextualSpacing w:val="0"/>
      </w:pPr>
    </w:p>
    <w:p w:rsidR="006D70F0" w:rsidRDefault="00023EBC">
      <w:pPr>
        <w:contextualSpacing w:val="0"/>
      </w:pPr>
      <w:r>
        <w:t xml:space="preserve">Total:         </w:t>
      </w:r>
      <w:r>
        <w:tab/>
        <w:t>/12</w:t>
      </w:r>
    </w:p>
    <w:p w:rsidR="006D70F0" w:rsidRDefault="006D70F0">
      <w:pPr>
        <w:contextualSpacing w:val="0"/>
      </w:pPr>
    </w:p>
    <w:sectPr w:rsidR="006D70F0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BC" w:rsidRDefault="00023EBC">
      <w:pPr>
        <w:spacing w:line="240" w:lineRule="auto"/>
      </w:pPr>
      <w:r>
        <w:separator/>
      </w:r>
    </w:p>
  </w:endnote>
  <w:endnote w:type="continuationSeparator" w:id="0">
    <w:p w:rsidR="00023EBC" w:rsidRDefault="00023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BC" w:rsidRDefault="00023EBC">
      <w:pPr>
        <w:spacing w:line="240" w:lineRule="auto"/>
      </w:pPr>
      <w:r>
        <w:separator/>
      </w:r>
    </w:p>
  </w:footnote>
  <w:footnote w:type="continuationSeparator" w:id="0">
    <w:p w:rsidR="00023EBC" w:rsidRDefault="00023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0F0" w:rsidRDefault="00023EBC">
    <w:pPr>
      <w:contextualSpacing w:val="0"/>
    </w:pPr>
    <w:r>
      <w:t xml:space="preserve">Careers 9/Science 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5D51"/>
    <w:multiLevelType w:val="multilevel"/>
    <w:tmpl w:val="77AC66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241DDF"/>
    <w:multiLevelType w:val="multilevel"/>
    <w:tmpl w:val="35D82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F0"/>
    <w:rsid w:val="00023EBC"/>
    <w:rsid w:val="006D70F0"/>
    <w:rsid w:val="00A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129EB7-3FD1-40AD-ACE1-63743C04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#62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cp:lastModifiedBy>Dawn Anderson</cp:lastModifiedBy>
  <cp:revision>2</cp:revision>
  <dcterms:created xsi:type="dcterms:W3CDTF">2018-11-01T21:58:00Z</dcterms:created>
  <dcterms:modified xsi:type="dcterms:W3CDTF">2018-11-01T21:58:00Z</dcterms:modified>
</cp:coreProperties>
</file>