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905A1D"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905A1D">
        <w:rPr>
          <w:rFonts w:ascii="Book Antiqua" w:eastAsia="Times New Roman" w:hAnsi="Book Antiqua" w:cs="Helvetica"/>
          <w:sz w:val="24"/>
          <w:szCs w:val="24"/>
          <w:lang w:eastAsia="en-CA"/>
        </w:rPr>
        <w:softHyphen/>
      </w:r>
      <w:r w:rsidRPr="00905A1D">
        <w:rPr>
          <w:rFonts w:ascii="Book Antiqua" w:eastAsia="Times New Roman" w:hAnsi="Book Antiqua" w:cs="Helvetica"/>
          <w:sz w:val="24"/>
          <w:szCs w:val="24"/>
          <w:lang w:eastAsia="en-CA"/>
        </w:rPr>
        <w:softHyphen/>
      </w:r>
      <w:r w:rsidRPr="00905A1D">
        <w:rPr>
          <w:rFonts w:ascii="Book Antiqua" w:eastAsia="Times New Roman" w:hAnsi="Book Antiqua" w:cs="Helvetica"/>
          <w:sz w:val="24"/>
          <w:szCs w:val="24"/>
          <w:lang w:eastAsia="en-CA"/>
        </w:rPr>
        <w:softHyphen/>
      </w:r>
      <w:r w:rsidR="00084A34" w:rsidRPr="00905A1D">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905A1D">
        <w:rPr>
          <w:rFonts w:ascii="Book Antiqua" w:eastAsia="Times New Roman" w:hAnsi="Book Antiqua" w:cs="Helvetica"/>
          <w:b/>
          <w:kern w:val="36"/>
          <w:sz w:val="24"/>
          <w:szCs w:val="24"/>
          <w:lang w:eastAsia="en-CA"/>
        </w:rPr>
        <w:br/>
      </w:r>
    </w:p>
    <w:p w14:paraId="7BE43427" w14:textId="22E3EC56" w:rsidR="00DE2FDC" w:rsidRPr="00905A1D"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905A1D">
        <w:rPr>
          <w:rFonts w:ascii="Book Antiqua" w:eastAsia="Times New Roman" w:hAnsi="Book Antiqua" w:cs="Helvetica"/>
          <w:b/>
          <w:kern w:val="36"/>
          <w:sz w:val="24"/>
          <w:szCs w:val="24"/>
          <w:lang w:eastAsia="en-CA"/>
        </w:rPr>
        <w:t>M</w:t>
      </w:r>
      <w:r w:rsidR="000773BF" w:rsidRPr="00905A1D">
        <w:rPr>
          <w:rFonts w:ascii="Book Antiqua" w:eastAsia="Times New Roman" w:hAnsi="Book Antiqua" w:cs="Helvetica"/>
          <w:b/>
          <w:kern w:val="36"/>
          <w:sz w:val="24"/>
          <w:szCs w:val="24"/>
          <w:lang w:eastAsia="en-CA"/>
        </w:rPr>
        <w:t>1</w:t>
      </w:r>
      <w:r w:rsidRPr="00905A1D">
        <w:rPr>
          <w:rFonts w:ascii="Book Antiqua" w:eastAsia="Times New Roman" w:hAnsi="Book Antiqua" w:cs="Helvetica"/>
          <w:b/>
          <w:kern w:val="36"/>
          <w:sz w:val="24"/>
          <w:szCs w:val="24"/>
          <w:lang w:eastAsia="en-CA"/>
        </w:rPr>
        <w:t xml:space="preserve"> Lesson </w:t>
      </w:r>
      <w:r w:rsidR="00905A1D" w:rsidRPr="00905A1D">
        <w:rPr>
          <w:rFonts w:ascii="Book Antiqua" w:eastAsia="Times New Roman" w:hAnsi="Book Antiqua" w:cs="Helvetica"/>
          <w:b/>
          <w:kern w:val="36"/>
          <w:sz w:val="24"/>
          <w:szCs w:val="24"/>
          <w:lang w:eastAsia="en-CA"/>
        </w:rPr>
        <w:t>5</w:t>
      </w:r>
      <w:r w:rsidRPr="00905A1D">
        <w:rPr>
          <w:rFonts w:ascii="Book Antiqua" w:eastAsia="Times New Roman" w:hAnsi="Book Antiqua" w:cs="Helvetica"/>
          <w:b/>
          <w:kern w:val="36"/>
          <w:sz w:val="24"/>
          <w:szCs w:val="24"/>
          <w:lang w:eastAsia="en-CA"/>
        </w:rPr>
        <w:t xml:space="preserve">: </w:t>
      </w:r>
      <w:r w:rsidR="00905A1D" w:rsidRPr="00905A1D">
        <w:rPr>
          <w:rFonts w:ascii="Book Antiqua" w:eastAsia="Times New Roman" w:hAnsi="Book Antiqua" w:cs="Helvetica"/>
          <w:b/>
          <w:kern w:val="36"/>
          <w:sz w:val="24"/>
          <w:szCs w:val="24"/>
          <w:lang w:eastAsia="en-CA"/>
        </w:rPr>
        <w:t>Forming a Grad Plan</w:t>
      </w:r>
    </w:p>
    <w:p w14:paraId="7CB1C0CA"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u w:val="single"/>
          <w:lang w:eastAsia="en-CA"/>
        </w:rPr>
        <w:t>Core Competencies</w:t>
      </w:r>
      <w:r w:rsidRPr="00905A1D">
        <w:rPr>
          <w:rFonts w:ascii="Book Antiqua" w:eastAsia="Times New Roman" w:hAnsi="Book Antiqua" w:cs="Times New Roman"/>
          <w:sz w:val="24"/>
          <w:szCs w:val="24"/>
          <w:lang w:eastAsia="en-CA"/>
        </w:rPr>
        <w:t>:</w:t>
      </w:r>
    </w:p>
    <w:p w14:paraId="4A3DF2B4"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905A1D" w14:paraId="3BEE8773" w14:textId="77777777" w:rsidTr="00DE2FDC">
        <w:tc>
          <w:tcPr>
            <w:tcW w:w="3116" w:type="dxa"/>
          </w:tcPr>
          <w:p w14:paraId="4594BDD4"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905A1D">
              <w:rPr>
                <w:rFonts w:ascii="Book Antiqua" w:eastAsia="Times New Roman" w:hAnsi="Book Antiqua" w:cs="Times New Roman"/>
                <w:sz w:val="24"/>
                <w:szCs w:val="24"/>
                <w:lang w:eastAsia="en-CA"/>
              </w:rPr>
              <w:t>Communication</w:t>
            </w:r>
          </w:p>
        </w:tc>
        <w:tc>
          <w:tcPr>
            <w:tcW w:w="3117" w:type="dxa"/>
          </w:tcPr>
          <w:p w14:paraId="76435111"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Thinking</w:t>
            </w:r>
          </w:p>
        </w:tc>
        <w:tc>
          <w:tcPr>
            <w:tcW w:w="3117" w:type="dxa"/>
          </w:tcPr>
          <w:p w14:paraId="0F89FE54"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Personal &amp; Social</w:t>
            </w:r>
          </w:p>
        </w:tc>
      </w:tr>
      <w:bookmarkEnd w:id="1"/>
    </w:tbl>
    <w:p w14:paraId="48CF23B0"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u w:val="single"/>
          <w:lang w:eastAsia="en-CA"/>
        </w:rPr>
        <w:t>Big Ideas</w:t>
      </w:r>
      <w:r w:rsidRPr="00905A1D">
        <w:rPr>
          <w:rFonts w:ascii="Book Antiqua" w:eastAsia="Times New Roman" w:hAnsi="Book Antiqua" w:cs="Times New Roman"/>
          <w:sz w:val="24"/>
          <w:szCs w:val="24"/>
          <w:lang w:eastAsia="en-CA"/>
        </w:rPr>
        <w:t>:</w:t>
      </w:r>
    </w:p>
    <w:p w14:paraId="00B2C473"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905A1D"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br/>
      </w:r>
      <w:r w:rsidRPr="00905A1D">
        <w:rPr>
          <w:rFonts w:ascii="Book Antiqua" w:eastAsia="Times New Roman" w:hAnsi="Book Antiqua" w:cs="Times New Roman"/>
          <w:sz w:val="24"/>
          <w:szCs w:val="24"/>
          <w:u w:val="single"/>
          <w:lang w:eastAsia="en-CA"/>
        </w:rPr>
        <w:t>Curricular Competencies</w:t>
      </w:r>
      <w:r w:rsidRPr="00905A1D">
        <w:rPr>
          <w:rFonts w:ascii="Book Antiqua" w:eastAsia="Times New Roman" w:hAnsi="Book Antiqua" w:cs="Times New Roman"/>
          <w:sz w:val="24"/>
          <w:szCs w:val="24"/>
          <w:lang w:eastAsia="en-CA"/>
        </w:rPr>
        <w:t>:</w:t>
      </w:r>
    </w:p>
    <w:p w14:paraId="42D5F1E8"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64B3EBBF" w:rsidR="00076577" w:rsidRPr="00905A1D" w:rsidRDefault="00076577" w:rsidP="00076577">
      <w:pPr>
        <w:spacing w:after="0" w:line="240" w:lineRule="auto"/>
        <w:textAlignment w:val="baseline"/>
        <w:rPr>
          <w:rFonts w:ascii="Book Antiqua" w:eastAsia="Times New Roman" w:hAnsi="Book Antiqua" w:cs="Times New Roman"/>
          <w:sz w:val="24"/>
          <w:szCs w:val="24"/>
          <w:lang w:eastAsia="en-CA"/>
        </w:rPr>
      </w:pPr>
    </w:p>
    <w:p w14:paraId="6567FD9D" w14:textId="24466CCB" w:rsidR="008B7CCB" w:rsidRPr="00905A1D" w:rsidRDefault="008B7CCB" w:rsidP="00076577">
      <w:p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 xml:space="preserve">In this lesson, students will </w:t>
      </w:r>
      <w:r w:rsidR="00FB0697" w:rsidRPr="00905A1D">
        <w:rPr>
          <w:rFonts w:ascii="Book Antiqua" w:eastAsia="Times New Roman" w:hAnsi="Book Antiqua" w:cs="Times New Roman"/>
          <w:sz w:val="24"/>
          <w:szCs w:val="24"/>
          <w:lang w:eastAsia="en-CA"/>
        </w:rPr>
        <w:t xml:space="preserve">begin </w:t>
      </w:r>
      <w:r w:rsidR="00905A1D">
        <w:rPr>
          <w:rFonts w:ascii="Book Antiqua" w:eastAsia="Times New Roman" w:hAnsi="Book Antiqua" w:cs="Times New Roman"/>
          <w:sz w:val="24"/>
          <w:szCs w:val="24"/>
          <w:lang w:eastAsia="en-CA"/>
        </w:rPr>
        <w:t>to navigate the requirements to graduate in British Columbia with a Dogwood diploma, forming an initial plan to complete their graduation requirements.</w:t>
      </w:r>
    </w:p>
    <w:p w14:paraId="07868BDC" w14:textId="1CEE5724" w:rsidR="008B7CCB" w:rsidRPr="00905A1D" w:rsidRDefault="008B7CCB" w:rsidP="00076577">
      <w:pPr>
        <w:spacing w:after="0" w:line="240" w:lineRule="auto"/>
        <w:textAlignment w:val="baseline"/>
        <w:rPr>
          <w:rFonts w:ascii="Book Antiqua" w:eastAsia="Times New Roman" w:hAnsi="Book Antiqua" w:cs="Times New Roman"/>
          <w:sz w:val="24"/>
          <w:szCs w:val="24"/>
          <w:lang w:eastAsia="en-CA"/>
        </w:rPr>
      </w:pPr>
    </w:p>
    <w:p w14:paraId="1DF61627" w14:textId="7D2114FF" w:rsidR="00905A1D" w:rsidRDefault="00905A1D" w:rsidP="00905A1D">
      <w:pPr>
        <w:pStyle w:val="NormalWeb"/>
        <w:shd w:val="clear" w:color="auto" w:fill="FFFFFF"/>
        <w:spacing w:before="0" w:beforeAutospacing="0" w:after="0" w:afterAutospacing="0"/>
        <w:rPr>
          <w:rFonts w:ascii="Book Antiqua" w:hAnsi="Book Antiqua" w:cs="Helvetica"/>
        </w:rPr>
      </w:pPr>
      <w:hyperlink r:id="rId9" w:tgtFrame="_blank" w:tooltip="Link" w:history="1">
        <w:r w:rsidRPr="00905A1D">
          <w:rPr>
            <w:rStyle w:val="Hyperlink"/>
            <w:rFonts w:ascii="Book Antiqua" w:hAnsi="Book Antiqua" w:cs="Helvetica"/>
            <w:color w:val="auto"/>
          </w:rPr>
          <w:t>BC Graduation Requirements</w:t>
        </w:r>
      </w:hyperlink>
    </w:p>
    <w:p w14:paraId="792F652E" w14:textId="77777777" w:rsidR="00905A1D" w:rsidRPr="00905A1D" w:rsidRDefault="00905A1D" w:rsidP="00905A1D">
      <w:pPr>
        <w:pStyle w:val="NormalWeb"/>
        <w:shd w:val="clear" w:color="auto" w:fill="FFFFFF"/>
        <w:spacing w:before="0" w:beforeAutospacing="0" w:after="0" w:afterAutospacing="0"/>
        <w:rPr>
          <w:rFonts w:ascii="Book Antiqua" w:hAnsi="Book Antiqua" w:cs="Helvetica"/>
        </w:rPr>
      </w:pPr>
    </w:p>
    <w:p w14:paraId="04BC8FD4" w14:textId="64FA9B34" w:rsidR="00905A1D" w:rsidRPr="00905A1D" w:rsidRDefault="00905A1D" w:rsidP="00905A1D">
      <w:pPr>
        <w:pStyle w:val="NormalWeb"/>
        <w:shd w:val="clear" w:color="auto" w:fill="FFFFFF"/>
        <w:spacing w:before="0" w:beforeAutospacing="0" w:after="0" w:afterAutospacing="0"/>
        <w:rPr>
          <w:rFonts w:ascii="Book Antiqua" w:hAnsi="Book Antiqua" w:cs="Helvetica"/>
        </w:rPr>
      </w:pPr>
      <w:hyperlink r:id="rId10" w:tgtFrame="_blank" w:tooltip="Link" w:history="1">
        <w:r w:rsidRPr="00905A1D">
          <w:rPr>
            <w:rStyle w:val="Hyperlink"/>
            <w:rFonts w:ascii="Book Antiqua" w:hAnsi="Book Antiqua" w:cs="Helvetica"/>
            <w:color w:val="auto"/>
          </w:rPr>
          <w:t xml:space="preserve">How Do I Get Credit </w:t>
        </w:r>
        <w:proofErr w:type="gramStart"/>
        <w:r w:rsidRPr="00905A1D">
          <w:rPr>
            <w:rStyle w:val="Hyperlink"/>
            <w:rFonts w:ascii="Book Antiqua" w:hAnsi="Book Antiqua" w:cs="Helvetica"/>
            <w:color w:val="auto"/>
          </w:rPr>
          <w:t>To</w:t>
        </w:r>
        <w:proofErr w:type="gramEnd"/>
        <w:r w:rsidRPr="00905A1D">
          <w:rPr>
            <w:rStyle w:val="Hyperlink"/>
            <w:rFonts w:ascii="Book Antiqua" w:hAnsi="Book Antiqua" w:cs="Helvetica"/>
            <w:color w:val="auto"/>
          </w:rPr>
          <w:t xml:space="preserve"> Graduate?</w:t>
        </w:r>
        <w:r w:rsidRPr="00905A1D">
          <w:rPr>
            <w:rStyle w:val="screenreader-only"/>
            <w:rFonts w:ascii="Book Antiqua" w:hAnsi="Book Antiqua" w:cs="Helvetica"/>
            <w:u w:val="single"/>
            <w:bdr w:val="none" w:sz="0" w:space="0" w:color="auto" w:frame="1"/>
          </w:rPr>
          <w:t> </w:t>
        </w:r>
      </w:hyperlink>
      <w:r w:rsidRPr="00905A1D">
        <w:rPr>
          <w:rFonts w:ascii="Book Antiqua" w:hAnsi="Book Antiqua" w:cs="Helvetica"/>
        </w:rPr>
        <w:t xml:space="preserve"> </w:t>
      </w:r>
    </w:p>
    <w:p w14:paraId="50E675F1"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To get started, check out the following links above and have a look through the British Columbia Graduation Requirements. Read through the information below and then use the BC grad planner document to start to plan your high school years for a successful graduation.</w:t>
      </w:r>
    </w:p>
    <w:p w14:paraId="34479068" w14:textId="36DA13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hyperlink r:id="rId11" w:tooltip="grad_planner (1).pdf" w:history="1">
        <w:r w:rsidRPr="00905A1D">
          <w:rPr>
            <w:rStyle w:val="Hyperlink"/>
            <w:rFonts w:ascii="Book Antiqua" w:hAnsi="Book Antiqua" w:cs="Helvetica"/>
            <w:color w:val="auto"/>
          </w:rPr>
          <w:t>Grad Planner</w:t>
        </w:r>
      </w:hyperlink>
      <w:r w:rsidRPr="00905A1D">
        <w:rPr>
          <w:rFonts w:ascii="Book Antiqua" w:hAnsi="Book Antiqua" w:cs="Helvetica"/>
          <w:noProof/>
        </w:rPr>
        <w:drawing>
          <wp:inline distT="0" distB="0" distL="0" distR="0" wp14:anchorId="0E95A560" wp14:editId="4376925F">
            <wp:extent cx="152400" cy="152400"/>
            <wp:effectExtent l="0" t="0" r="0" b="0"/>
            <wp:docPr id="1" name="Picture 1"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1" tooltip="&quot;Preview the docum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7BAC84"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The B.C. Certificate of Graduation or "Dogwood Diploma" is awarded to students who successfully complete the provincial graduation requirements.</w:t>
      </w:r>
    </w:p>
    <w:p w14:paraId="7B960969"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Students graduating after June 30, 2018 are on the new Graduation Program. To graduate, they require at least 80 credits total.</w:t>
      </w:r>
    </w:p>
    <w:p w14:paraId="45F3E998"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Of these 80 credits:</w:t>
      </w:r>
    </w:p>
    <w:p w14:paraId="39554E27" w14:textId="77777777" w:rsidR="00905A1D" w:rsidRPr="00905A1D" w:rsidRDefault="00905A1D" w:rsidP="00905A1D">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lastRenderedPageBreak/>
        <w:t>At least 16 credits must be at the Grade 12 level, including a required Language Arts 12</w:t>
      </w:r>
    </w:p>
    <w:p w14:paraId="18A3F128" w14:textId="77777777" w:rsidR="00905A1D" w:rsidRPr="00905A1D" w:rsidRDefault="00905A1D" w:rsidP="00905A1D">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At least 28 credits must be elective course credits </w:t>
      </w:r>
    </w:p>
    <w:p w14:paraId="64674DD7" w14:textId="77777777" w:rsidR="00905A1D" w:rsidRPr="00905A1D" w:rsidRDefault="00905A1D" w:rsidP="00905A1D">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52 credits are required from the following:</w:t>
      </w:r>
    </w:p>
    <w:p w14:paraId="6A2227CA"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Two Career Education courses (8 credits total)</w:t>
      </w:r>
    </w:p>
    <w:p w14:paraId="3B5D65CC"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Physical and Health Education 10 (4 credits)</w:t>
      </w:r>
    </w:p>
    <w:p w14:paraId="09170ECA"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Science 10 (4 credits), and a Science 11 or 12 (4 credits)</w:t>
      </w:r>
    </w:p>
    <w:p w14:paraId="549F2064"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Social Studies 10 (4 credits), and a Social Studies 11 or 12 (4 credits)</w:t>
      </w:r>
    </w:p>
    <w:p w14:paraId="77AA8154"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A Math 10 (4 credits), and a Math 11 or 12 (4 credits)</w:t>
      </w:r>
    </w:p>
    <w:p w14:paraId="63306E06"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A Language Arts 10, 11 &amp; 12 (12 credits total)</w:t>
      </w:r>
    </w:p>
    <w:p w14:paraId="53F9B56B" w14:textId="77777777" w:rsidR="00905A1D" w:rsidRPr="00905A1D" w:rsidRDefault="00905A1D" w:rsidP="00905A1D">
      <w:pPr>
        <w:numPr>
          <w:ilvl w:val="1"/>
          <w:numId w:val="30"/>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An Arts Education 10, 11, or 12 and/or an Applied Design, Skills, and Technologies 10, 11, or 12 (4 credits total)</w:t>
      </w:r>
    </w:p>
    <w:p w14:paraId="2DB1B086"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In addition, students on the new Graduation Program must also complete two new graduation assessments aligned with the redesigned curriculum – one in literacy and one in numeracy: </w:t>
      </w:r>
    </w:p>
    <w:p w14:paraId="14CDD8AD" w14:textId="77777777" w:rsidR="00905A1D" w:rsidRPr="00905A1D" w:rsidRDefault="00905A1D" w:rsidP="00905A1D">
      <w:pPr>
        <w:numPr>
          <w:ilvl w:val="0"/>
          <w:numId w:val="31"/>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Graduation Numeracy Assessment</w:t>
      </w:r>
    </w:p>
    <w:p w14:paraId="37FE3014" w14:textId="77777777" w:rsidR="00905A1D" w:rsidRPr="00905A1D" w:rsidRDefault="00905A1D" w:rsidP="00905A1D">
      <w:pPr>
        <w:numPr>
          <w:ilvl w:val="1"/>
          <w:numId w:val="31"/>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The Graduation Numeracy Assessment was introduced in 2018</w:t>
      </w:r>
    </w:p>
    <w:p w14:paraId="2D8730D4" w14:textId="77777777" w:rsidR="00905A1D" w:rsidRPr="00905A1D" w:rsidRDefault="00905A1D" w:rsidP="00905A1D">
      <w:pPr>
        <w:numPr>
          <w:ilvl w:val="2"/>
          <w:numId w:val="31"/>
        </w:numPr>
        <w:shd w:val="clear" w:color="auto" w:fill="FFFFFF"/>
        <w:spacing w:before="100" w:beforeAutospacing="1" w:after="100" w:afterAutospacing="1" w:line="240" w:lineRule="auto"/>
        <w:ind w:left="1125"/>
        <w:rPr>
          <w:rFonts w:ascii="Book Antiqua" w:hAnsi="Book Antiqua" w:cs="Helvetica"/>
          <w:sz w:val="24"/>
          <w:szCs w:val="24"/>
        </w:rPr>
      </w:pPr>
      <w:r w:rsidRPr="00905A1D">
        <w:rPr>
          <w:rFonts w:ascii="Book Antiqua" w:hAnsi="Book Antiqua" w:cs="Helvetica"/>
          <w:sz w:val="24"/>
          <w:szCs w:val="24"/>
        </w:rPr>
        <w:t>January 2018 - managed implementation with small subset of students</w:t>
      </w:r>
    </w:p>
    <w:p w14:paraId="36690C62" w14:textId="77777777" w:rsidR="00905A1D" w:rsidRPr="00905A1D" w:rsidRDefault="00905A1D" w:rsidP="00905A1D">
      <w:pPr>
        <w:numPr>
          <w:ilvl w:val="2"/>
          <w:numId w:val="31"/>
        </w:numPr>
        <w:shd w:val="clear" w:color="auto" w:fill="FFFFFF"/>
        <w:spacing w:before="100" w:beforeAutospacing="1" w:after="100" w:afterAutospacing="1" w:line="240" w:lineRule="auto"/>
        <w:ind w:left="1125"/>
        <w:rPr>
          <w:rFonts w:ascii="Book Antiqua" w:hAnsi="Book Antiqua" w:cs="Helvetica"/>
          <w:sz w:val="24"/>
          <w:szCs w:val="24"/>
        </w:rPr>
      </w:pPr>
      <w:r w:rsidRPr="00905A1D">
        <w:rPr>
          <w:rFonts w:ascii="Book Antiqua" w:hAnsi="Book Antiqua" w:cs="Helvetica"/>
          <w:sz w:val="24"/>
          <w:szCs w:val="24"/>
        </w:rPr>
        <w:t>June and August 2018 - full provincial implementation</w:t>
      </w:r>
    </w:p>
    <w:p w14:paraId="770CDD7F" w14:textId="77777777" w:rsidR="00905A1D" w:rsidRPr="00905A1D" w:rsidRDefault="00905A1D" w:rsidP="00905A1D">
      <w:pPr>
        <w:numPr>
          <w:ilvl w:val="1"/>
          <w:numId w:val="31"/>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Students who have already taken the Math 10 provincial exam may use it to satisfy the Graduation Numeracy Assessment requirement</w:t>
      </w:r>
    </w:p>
    <w:p w14:paraId="439A3F6E" w14:textId="77777777" w:rsidR="00905A1D" w:rsidRPr="00905A1D" w:rsidRDefault="00905A1D" w:rsidP="00905A1D">
      <w:pPr>
        <w:numPr>
          <w:ilvl w:val="0"/>
          <w:numId w:val="31"/>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Graduation Literacy Assessment </w:t>
      </w:r>
    </w:p>
    <w:p w14:paraId="0F804731" w14:textId="77777777" w:rsidR="00905A1D" w:rsidRPr="00905A1D" w:rsidRDefault="00905A1D" w:rsidP="00905A1D">
      <w:pPr>
        <w:numPr>
          <w:ilvl w:val="1"/>
          <w:numId w:val="31"/>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The Graduation Literacy Assessment will be introduced in January 2020</w:t>
      </w:r>
    </w:p>
    <w:p w14:paraId="4737C950" w14:textId="77777777" w:rsidR="00905A1D" w:rsidRPr="00905A1D" w:rsidRDefault="00905A1D" w:rsidP="00905A1D">
      <w:pPr>
        <w:numPr>
          <w:ilvl w:val="1"/>
          <w:numId w:val="31"/>
        </w:numPr>
        <w:shd w:val="clear" w:color="auto" w:fill="FFFFFF"/>
        <w:spacing w:before="100" w:beforeAutospacing="1" w:after="100" w:afterAutospacing="1" w:line="240" w:lineRule="auto"/>
        <w:ind w:left="750"/>
        <w:rPr>
          <w:rFonts w:ascii="Book Antiqua" w:hAnsi="Book Antiqua" w:cs="Helvetica"/>
          <w:sz w:val="24"/>
          <w:szCs w:val="24"/>
        </w:rPr>
      </w:pPr>
      <w:r w:rsidRPr="00905A1D">
        <w:rPr>
          <w:rFonts w:ascii="Book Antiqua" w:hAnsi="Book Antiqua" w:cs="Helvetica"/>
          <w:sz w:val="24"/>
          <w:szCs w:val="24"/>
        </w:rPr>
        <w:t>Students who have already taken a Language Arts 12 exam may use it to satisfy the Graduation Literacy Assessment requirement</w:t>
      </w:r>
    </w:p>
    <w:p w14:paraId="4232E9D7" w14:textId="77777777" w:rsidR="00905A1D" w:rsidRPr="00905A1D" w:rsidRDefault="00905A1D" w:rsidP="00905A1D">
      <w:pPr>
        <w:numPr>
          <w:ilvl w:val="2"/>
          <w:numId w:val="31"/>
        </w:numPr>
        <w:shd w:val="clear" w:color="auto" w:fill="FFFFFF"/>
        <w:spacing w:before="100" w:beforeAutospacing="1" w:after="100" w:afterAutospacing="1" w:line="240" w:lineRule="auto"/>
        <w:ind w:left="1125"/>
        <w:rPr>
          <w:rFonts w:ascii="Book Antiqua" w:hAnsi="Book Antiqua" w:cs="Helvetica"/>
          <w:sz w:val="24"/>
          <w:szCs w:val="24"/>
        </w:rPr>
      </w:pPr>
      <w:r w:rsidRPr="00905A1D">
        <w:rPr>
          <w:rFonts w:ascii="Book Antiqua" w:hAnsi="Book Antiqua" w:cs="Helvetica"/>
          <w:sz w:val="24"/>
          <w:szCs w:val="24"/>
        </w:rPr>
        <w:t xml:space="preserve">All students graduating in the 2018/19 school </w:t>
      </w:r>
      <w:proofErr w:type="gramStart"/>
      <w:r w:rsidRPr="00905A1D">
        <w:rPr>
          <w:rFonts w:ascii="Book Antiqua" w:hAnsi="Book Antiqua" w:cs="Helvetica"/>
          <w:sz w:val="24"/>
          <w:szCs w:val="24"/>
        </w:rPr>
        <w:t>year  will</w:t>
      </w:r>
      <w:proofErr w:type="gramEnd"/>
      <w:r w:rsidRPr="00905A1D">
        <w:rPr>
          <w:rFonts w:ascii="Book Antiqua" w:hAnsi="Book Antiqua" w:cs="Helvetica"/>
          <w:sz w:val="24"/>
          <w:szCs w:val="24"/>
        </w:rPr>
        <w:t xml:space="preserve"> take a Language Arts 12 course and associated provincial exam to satisfy this graduation requirement</w:t>
      </w:r>
    </w:p>
    <w:p w14:paraId="3641A689"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Style w:val="Strong"/>
          <w:rFonts w:ascii="Book Antiqua" w:hAnsi="Book Antiqua" w:cs="Helvetica"/>
        </w:rPr>
        <w:t>Note on Career Life Education: </w:t>
      </w:r>
      <w:r w:rsidRPr="00905A1D">
        <w:rPr>
          <w:rFonts w:ascii="Book Antiqua" w:hAnsi="Book Antiqua" w:cs="Helvetica"/>
        </w:rPr>
        <w:t>For 2018/19, the following career education courses will be used in all BC schools:</w:t>
      </w:r>
    </w:p>
    <w:p w14:paraId="0F9EAFE9" w14:textId="77777777" w:rsidR="00905A1D" w:rsidRPr="00905A1D" w:rsidRDefault="00905A1D" w:rsidP="00905A1D">
      <w:pPr>
        <w:numPr>
          <w:ilvl w:val="0"/>
          <w:numId w:val="32"/>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Career Life Education </w:t>
      </w:r>
    </w:p>
    <w:p w14:paraId="55CF44D3" w14:textId="77777777" w:rsidR="00905A1D" w:rsidRPr="00905A1D" w:rsidRDefault="00905A1D" w:rsidP="00905A1D">
      <w:pPr>
        <w:numPr>
          <w:ilvl w:val="0"/>
          <w:numId w:val="32"/>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Graduation Transitions</w:t>
      </w:r>
    </w:p>
    <w:p w14:paraId="0B9041ED"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For 2019/20 and beyond, the following career education courses will be used in all BC schools:</w:t>
      </w:r>
    </w:p>
    <w:p w14:paraId="383DCA75" w14:textId="77777777" w:rsidR="00905A1D" w:rsidRPr="00905A1D" w:rsidRDefault="00905A1D" w:rsidP="00905A1D">
      <w:pPr>
        <w:numPr>
          <w:ilvl w:val="0"/>
          <w:numId w:val="33"/>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Career Life Education</w:t>
      </w:r>
    </w:p>
    <w:p w14:paraId="358CCE89" w14:textId="77777777" w:rsidR="00905A1D" w:rsidRPr="00905A1D" w:rsidRDefault="00905A1D" w:rsidP="00905A1D">
      <w:pPr>
        <w:numPr>
          <w:ilvl w:val="0"/>
          <w:numId w:val="33"/>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Career Life Connections</w:t>
      </w:r>
    </w:p>
    <w:p w14:paraId="75DC240D"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Students on the new Graduation Program will be able to meet the career education graduation requirement with any of the following combinations: </w:t>
      </w:r>
    </w:p>
    <w:p w14:paraId="195FEF1A" w14:textId="77777777" w:rsidR="00905A1D" w:rsidRPr="00905A1D" w:rsidRDefault="00905A1D" w:rsidP="00905A1D">
      <w:pPr>
        <w:numPr>
          <w:ilvl w:val="0"/>
          <w:numId w:val="34"/>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Planning 10/Graduation Transitions</w:t>
      </w:r>
    </w:p>
    <w:p w14:paraId="10646CF9" w14:textId="77777777" w:rsidR="00905A1D" w:rsidRPr="00905A1D" w:rsidRDefault="00905A1D" w:rsidP="00905A1D">
      <w:pPr>
        <w:numPr>
          <w:ilvl w:val="0"/>
          <w:numId w:val="34"/>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lastRenderedPageBreak/>
        <w:t>Planning 10/Career Life Connections </w:t>
      </w:r>
    </w:p>
    <w:p w14:paraId="77B54C98" w14:textId="77777777" w:rsidR="00905A1D" w:rsidRPr="00905A1D" w:rsidRDefault="00905A1D" w:rsidP="00905A1D">
      <w:pPr>
        <w:numPr>
          <w:ilvl w:val="0"/>
          <w:numId w:val="34"/>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Career Life Education/Graduation Transitions</w:t>
      </w:r>
    </w:p>
    <w:p w14:paraId="01484FA5" w14:textId="77777777" w:rsidR="00905A1D" w:rsidRPr="00905A1D" w:rsidRDefault="00905A1D" w:rsidP="00905A1D">
      <w:pPr>
        <w:numPr>
          <w:ilvl w:val="0"/>
          <w:numId w:val="34"/>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Career Life Education/Career Life Connections</w:t>
      </w:r>
    </w:p>
    <w:p w14:paraId="4E241A1F"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Style w:val="Strong"/>
          <w:rFonts w:ascii="Book Antiqua" w:hAnsi="Book Antiqua" w:cs="Helvetica"/>
        </w:rPr>
        <w:t>Note on Social Studies:</w:t>
      </w:r>
      <w:r w:rsidRPr="00905A1D">
        <w:rPr>
          <w:rFonts w:ascii="Book Antiqua" w:hAnsi="Book Antiqua" w:cs="Helvetica"/>
        </w:rPr>
        <w:t> The Social Studies 11/12 graduation requirement for students on the new Graduation Program is flexible; any of the current or new Ministry Social Studies 11 or 12 courses will meet the requirement. </w:t>
      </w:r>
    </w:p>
    <w:p w14:paraId="5A0B0568" w14:textId="77777777" w:rsidR="00905A1D" w:rsidRPr="00905A1D" w:rsidRDefault="00905A1D" w:rsidP="00905A1D">
      <w:pPr>
        <w:pStyle w:val="bcparagraph"/>
        <w:shd w:val="clear" w:color="auto" w:fill="FFFFFF"/>
        <w:spacing w:before="180" w:beforeAutospacing="0" w:after="180" w:afterAutospacing="0"/>
        <w:rPr>
          <w:rFonts w:ascii="Book Antiqua" w:hAnsi="Book Antiqua" w:cs="Helvetica"/>
        </w:rPr>
      </w:pPr>
      <w:r w:rsidRPr="00905A1D">
        <w:rPr>
          <w:rFonts w:ascii="Book Antiqua" w:hAnsi="Book Antiqua" w:cs="Helvetica"/>
        </w:rPr>
        <w:t>Current:</w:t>
      </w:r>
    </w:p>
    <w:p w14:paraId="73DB4C88" w14:textId="77777777" w:rsidR="00905A1D" w:rsidRPr="00905A1D" w:rsidRDefault="00905A1D" w:rsidP="00905A1D">
      <w:pPr>
        <w:numPr>
          <w:ilvl w:val="0"/>
          <w:numId w:val="35"/>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Social Studies 11</w:t>
      </w:r>
    </w:p>
    <w:p w14:paraId="3F13F0DF" w14:textId="77777777" w:rsidR="00905A1D" w:rsidRPr="00905A1D" w:rsidRDefault="00905A1D" w:rsidP="00905A1D">
      <w:pPr>
        <w:numPr>
          <w:ilvl w:val="0"/>
          <w:numId w:val="35"/>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Civic Studies 11</w:t>
      </w:r>
    </w:p>
    <w:p w14:paraId="7B0C7167" w14:textId="77777777" w:rsidR="00905A1D" w:rsidRPr="00905A1D" w:rsidRDefault="00905A1D" w:rsidP="00905A1D">
      <w:pPr>
        <w:numPr>
          <w:ilvl w:val="0"/>
          <w:numId w:val="36"/>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BC First Nations Studies 12</w:t>
      </w:r>
    </w:p>
    <w:p w14:paraId="276766D1" w14:textId="77777777" w:rsidR="00905A1D" w:rsidRPr="00905A1D" w:rsidRDefault="00905A1D" w:rsidP="00905A1D">
      <w:pPr>
        <w:numPr>
          <w:ilvl w:val="0"/>
          <w:numId w:val="36"/>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Comparative Civilizations 12</w:t>
      </w:r>
    </w:p>
    <w:p w14:paraId="44E03711" w14:textId="77777777" w:rsidR="00905A1D" w:rsidRPr="00905A1D" w:rsidRDefault="00905A1D" w:rsidP="00905A1D">
      <w:pPr>
        <w:numPr>
          <w:ilvl w:val="0"/>
          <w:numId w:val="36"/>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Geography 12</w:t>
      </w:r>
    </w:p>
    <w:p w14:paraId="68AD6A87" w14:textId="77777777" w:rsidR="00905A1D" w:rsidRPr="00905A1D" w:rsidRDefault="00905A1D" w:rsidP="00905A1D">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History 12</w:t>
      </w:r>
    </w:p>
    <w:p w14:paraId="5FDCB7B3" w14:textId="77777777" w:rsidR="00905A1D" w:rsidRPr="00905A1D" w:rsidRDefault="00905A1D" w:rsidP="00905A1D">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Law 12</w:t>
      </w:r>
    </w:p>
    <w:p w14:paraId="31803521" w14:textId="77777777" w:rsidR="00905A1D" w:rsidRPr="00905A1D" w:rsidRDefault="00905A1D" w:rsidP="00905A1D">
      <w:pPr>
        <w:numPr>
          <w:ilvl w:val="0"/>
          <w:numId w:val="37"/>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Social Justice 12</w:t>
      </w:r>
    </w:p>
    <w:p w14:paraId="1E830A6F"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New: (i.e., those that will be used in all BC schools in 2019/20): </w:t>
      </w:r>
    </w:p>
    <w:p w14:paraId="2433F6D4"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Explorations in Social Studies 11</w:t>
      </w:r>
    </w:p>
    <w:p w14:paraId="7890E6D3"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Francophone History 11    </w:t>
      </w:r>
    </w:p>
    <w:p w14:paraId="69F41540"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20th Century World History 12</w:t>
      </w:r>
    </w:p>
    <w:p w14:paraId="53E027F8"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Asian Studies 12</w:t>
      </w:r>
    </w:p>
    <w:p w14:paraId="596A2843"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B.C. First Peoples 12</w:t>
      </w:r>
    </w:p>
    <w:p w14:paraId="58978401" w14:textId="77777777" w:rsidR="00905A1D" w:rsidRPr="00905A1D" w:rsidRDefault="00905A1D" w:rsidP="00905A1D">
      <w:pPr>
        <w:numPr>
          <w:ilvl w:val="0"/>
          <w:numId w:val="38"/>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Comparative Cultures 12</w:t>
      </w:r>
    </w:p>
    <w:p w14:paraId="47B00942"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Comparative World Religions 12</w:t>
      </w:r>
    </w:p>
    <w:p w14:paraId="475FFC39"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Contemporary Indigenous Studies 12</w:t>
      </w:r>
    </w:p>
    <w:p w14:paraId="485BE8FA"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Economics 12</w:t>
      </w:r>
    </w:p>
    <w:p w14:paraId="0905A999"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Genocide Studies 12</w:t>
      </w:r>
    </w:p>
    <w:p w14:paraId="3947FFD7"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Human Geography 12</w:t>
      </w:r>
    </w:p>
    <w:p w14:paraId="1A2EA9DC" w14:textId="77777777" w:rsidR="00905A1D" w:rsidRPr="00905A1D" w:rsidRDefault="00905A1D" w:rsidP="00905A1D">
      <w:pPr>
        <w:numPr>
          <w:ilvl w:val="0"/>
          <w:numId w:val="39"/>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Law Studies 12</w:t>
      </w:r>
    </w:p>
    <w:p w14:paraId="0B370CBB" w14:textId="77777777" w:rsidR="00905A1D" w:rsidRPr="00905A1D" w:rsidRDefault="00905A1D" w:rsidP="00905A1D">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Philosophy 12</w:t>
      </w:r>
    </w:p>
    <w:p w14:paraId="59F01110" w14:textId="77777777" w:rsidR="00905A1D" w:rsidRPr="00905A1D" w:rsidRDefault="00905A1D" w:rsidP="00905A1D">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Political Studies 12</w:t>
      </w:r>
    </w:p>
    <w:p w14:paraId="69CB7651" w14:textId="77777777" w:rsidR="00905A1D" w:rsidRPr="00905A1D" w:rsidRDefault="00905A1D" w:rsidP="00905A1D">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Physical Geography 12</w:t>
      </w:r>
    </w:p>
    <w:p w14:paraId="3D86E3A8" w14:textId="77777777" w:rsidR="00905A1D" w:rsidRPr="00905A1D" w:rsidRDefault="00905A1D" w:rsidP="00905A1D">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Social Justice 12</w:t>
      </w:r>
    </w:p>
    <w:p w14:paraId="7AD882E3" w14:textId="2A49A14E" w:rsidR="00905A1D" w:rsidRDefault="00905A1D" w:rsidP="00905A1D">
      <w:pPr>
        <w:numPr>
          <w:ilvl w:val="0"/>
          <w:numId w:val="40"/>
        </w:numPr>
        <w:shd w:val="clear" w:color="auto" w:fill="FFFFFF"/>
        <w:spacing w:before="100" w:beforeAutospacing="1" w:after="100" w:afterAutospacing="1" w:line="240" w:lineRule="auto"/>
        <w:ind w:left="375"/>
        <w:rPr>
          <w:rFonts w:ascii="Book Antiqua" w:hAnsi="Book Antiqua" w:cs="Helvetica"/>
          <w:sz w:val="24"/>
          <w:szCs w:val="24"/>
        </w:rPr>
      </w:pPr>
      <w:r w:rsidRPr="00905A1D">
        <w:rPr>
          <w:rFonts w:ascii="Book Antiqua" w:hAnsi="Book Antiqua" w:cs="Helvetica"/>
          <w:sz w:val="24"/>
          <w:szCs w:val="24"/>
        </w:rPr>
        <w:t>Urban Studies 12</w:t>
      </w:r>
    </w:p>
    <w:p w14:paraId="65BDF018" w14:textId="5D2F8A91" w:rsidR="00905A1D" w:rsidRDefault="00905A1D" w:rsidP="00905A1D">
      <w:pPr>
        <w:shd w:val="clear" w:color="auto" w:fill="FFFFFF"/>
        <w:spacing w:before="100" w:beforeAutospacing="1" w:after="100" w:afterAutospacing="1" w:line="240" w:lineRule="auto"/>
        <w:rPr>
          <w:rFonts w:ascii="Book Antiqua" w:hAnsi="Book Antiqua" w:cs="Helvetica"/>
          <w:sz w:val="24"/>
          <w:szCs w:val="24"/>
          <w:u w:val="single"/>
        </w:rPr>
      </w:pPr>
      <w:r>
        <w:rPr>
          <w:rFonts w:ascii="Book Antiqua" w:hAnsi="Book Antiqua" w:cs="Helvetica"/>
          <w:sz w:val="24"/>
          <w:szCs w:val="24"/>
          <w:u w:val="single"/>
        </w:rPr>
        <w:t>Assignment</w:t>
      </w:r>
    </w:p>
    <w:p w14:paraId="1F81CA50" w14:textId="30960E4B" w:rsidR="00905A1D" w:rsidRPr="00905A1D" w:rsidRDefault="00905A1D" w:rsidP="00905A1D">
      <w:pPr>
        <w:pStyle w:val="NormalWeb"/>
        <w:shd w:val="clear" w:color="auto" w:fill="FFFFFF"/>
        <w:spacing w:before="0" w:beforeAutospacing="0" w:after="0" w:afterAutospacing="0"/>
        <w:rPr>
          <w:rFonts w:ascii="Book Antiqua" w:hAnsi="Book Antiqua" w:cs="Helvetica"/>
        </w:rPr>
      </w:pPr>
      <w:r w:rsidRPr="00905A1D">
        <w:rPr>
          <w:rFonts w:ascii="Book Antiqua" w:hAnsi="Book Antiqua" w:cs="Helvetica"/>
        </w:rPr>
        <w:lastRenderedPageBreak/>
        <w:t>For this assignment, please log in to your </w:t>
      </w:r>
      <w:hyperlink r:id="rId13" w:tgtFrame="_blank" w:history="1">
        <w:r w:rsidRPr="00905A1D">
          <w:rPr>
            <w:rStyle w:val="Hyperlink"/>
            <w:rFonts w:ascii="Book Antiqua" w:hAnsi="Book Antiqua" w:cs="Helvetica"/>
            <w:b/>
            <w:bCs/>
            <w:color w:val="auto"/>
          </w:rPr>
          <w:t>myBlueprint</w:t>
        </w:r>
      </w:hyperlink>
      <w:r w:rsidRPr="00905A1D">
        <w:rPr>
          <w:rFonts w:ascii="Book Antiqua" w:hAnsi="Book Antiqua" w:cs="Helvetica"/>
        </w:rPr>
        <w:t xml:space="preserve"> account and click the "High School" tab on the </w:t>
      </w:r>
      <w:r w:rsidRPr="00905A1D">
        <w:rPr>
          <w:rFonts w:ascii="Book Antiqua" w:hAnsi="Book Antiqua" w:cs="Helvetica"/>
        </w:rPr>
        <w:t>left-hand</w:t>
      </w:r>
      <w:r w:rsidRPr="00905A1D">
        <w:rPr>
          <w:rFonts w:ascii="Book Antiqua" w:hAnsi="Book Antiqua" w:cs="Helvetica"/>
        </w:rPr>
        <w:t xml:space="preserve"> side. From there, choose the "Plan" option under the "High School" header.</w:t>
      </w:r>
    </w:p>
    <w:p w14:paraId="513B2E09" w14:textId="5AECD205" w:rsidR="00905A1D" w:rsidRDefault="00905A1D" w:rsidP="00905A1D">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noProof/>
          <w:color w:val="2D3B45"/>
        </w:rPr>
        <w:drawing>
          <wp:inline distT="0" distB="0" distL="0" distR="0" wp14:anchorId="01CC80FC" wp14:editId="18A3B1E8">
            <wp:extent cx="2562225" cy="1276350"/>
            <wp:effectExtent l="0" t="0" r="9525" b="0"/>
            <wp:docPr id="5"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276350"/>
                    </a:xfrm>
                    <a:prstGeom prst="rect">
                      <a:avLst/>
                    </a:prstGeom>
                    <a:noFill/>
                    <a:ln>
                      <a:noFill/>
                    </a:ln>
                  </pic:spPr>
                </pic:pic>
              </a:graphicData>
            </a:graphic>
          </wp:inline>
        </w:drawing>
      </w:r>
    </w:p>
    <w:p w14:paraId="6661FA57"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You will need to </w:t>
      </w:r>
      <w:r w:rsidRPr="00905A1D">
        <w:rPr>
          <w:rStyle w:val="Strong"/>
          <w:rFonts w:ascii="Book Antiqua" w:hAnsi="Book Antiqua" w:cs="Helvetica"/>
        </w:rPr>
        <w:t>create a new plan</w:t>
      </w:r>
      <w:r w:rsidRPr="00905A1D">
        <w:rPr>
          <w:rFonts w:ascii="Book Antiqua" w:hAnsi="Book Antiqua" w:cs="Helvetica"/>
        </w:rPr>
        <w:t> and call it </w:t>
      </w:r>
      <w:r w:rsidRPr="00905A1D">
        <w:rPr>
          <w:rStyle w:val="Strong"/>
          <w:rFonts w:ascii="Book Antiqua" w:hAnsi="Book Antiqua" w:cs="Helvetica"/>
        </w:rPr>
        <w:t>"Your Name: Graduation Plan"</w:t>
      </w:r>
      <w:r w:rsidRPr="00905A1D">
        <w:rPr>
          <w:rFonts w:ascii="Book Antiqua" w:hAnsi="Book Antiqua" w:cs="Helvetica"/>
        </w:rPr>
        <w:t xml:space="preserve">. If you click each </w:t>
      </w:r>
      <w:proofErr w:type="gramStart"/>
      <w:r w:rsidRPr="00905A1D">
        <w:rPr>
          <w:rFonts w:ascii="Book Antiqua" w:hAnsi="Book Antiqua" w:cs="Helvetica"/>
        </w:rPr>
        <w:t>course</w:t>
      </w:r>
      <w:proofErr w:type="gramEnd"/>
      <w:r w:rsidRPr="00905A1D">
        <w:rPr>
          <w:rFonts w:ascii="Book Antiqua" w:hAnsi="Book Antiqua" w:cs="Helvetica"/>
        </w:rPr>
        <w:t xml:space="preserve"> you will be given options to choose from for that course (ex: different math course options available). The </w:t>
      </w:r>
      <w:r w:rsidRPr="00905A1D">
        <w:rPr>
          <w:rStyle w:val="Strong"/>
          <w:rFonts w:ascii="Book Antiqua" w:hAnsi="Book Antiqua" w:cs="Helvetica"/>
        </w:rPr>
        <w:t>description</w:t>
      </w:r>
      <w:r w:rsidRPr="00905A1D">
        <w:rPr>
          <w:rFonts w:ascii="Book Antiqua" w:hAnsi="Book Antiqua" w:cs="Helvetica"/>
        </w:rPr>
        <w:t> and </w:t>
      </w:r>
      <w:r w:rsidRPr="00905A1D">
        <w:rPr>
          <w:rStyle w:val="Strong"/>
          <w:rFonts w:ascii="Book Antiqua" w:hAnsi="Book Antiqua" w:cs="Helvetica"/>
        </w:rPr>
        <w:t>prerequisites</w:t>
      </w:r>
      <w:r w:rsidRPr="00905A1D">
        <w:rPr>
          <w:rFonts w:ascii="Book Antiqua" w:hAnsi="Book Antiqua" w:cs="Helvetica"/>
        </w:rPr>
        <w:t> for each course are also found when clicking on each course. You will need to add the required courses (see the previous page for more information of the current graduation plan in British Columbia) - make sure you add all core courses and elective courses. You need 80 credits to graduate but more are encouraged! Getting as much free information and knowledge as possible while in school is always a good idea!</w:t>
      </w:r>
    </w:p>
    <w:p w14:paraId="57CDCB19" w14:textId="70E8C95B" w:rsidR="00905A1D" w:rsidRDefault="00905A1D" w:rsidP="00905A1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14:anchorId="1D7CE1F8" wp14:editId="2C55C163">
            <wp:extent cx="6332220" cy="3766820"/>
            <wp:effectExtent l="0" t="0" r="0" b="508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220" cy="3766820"/>
                    </a:xfrm>
                    <a:prstGeom prst="rect">
                      <a:avLst/>
                    </a:prstGeom>
                    <a:noFill/>
                    <a:ln>
                      <a:noFill/>
                    </a:ln>
                  </pic:spPr>
                </pic:pic>
              </a:graphicData>
            </a:graphic>
          </wp:inline>
        </w:drawing>
      </w:r>
    </w:p>
    <w:p w14:paraId="0CF562B7"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If you are taking this course in grade 10, grade 11 or grade 12, you will still need to fill out all columns (hopefully you are taking the course in grade 10 but that may not be the case!) For each course added, you will need to choose an appropriate course status. The three different status options are listed below.</w:t>
      </w:r>
    </w:p>
    <w:p w14:paraId="3CD8B7C9" w14:textId="1B037CC5" w:rsidR="00905A1D" w:rsidRDefault="00905A1D" w:rsidP="00905A1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w:drawing>
          <wp:inline distT="0" distB="0" distL="0" distR="0" wp14:anchorId="5AF5B731" wp14:editId="40807489">
            <wp:extent cx="2952750" cy="11144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1114425"/>
                    </a:xfrm>
                    <a:prstGeom prst="rect">
                      <a:avLst/>
                    </a:prstGeom>
                    <a:noFill/>
                    <a:ln>
                      <a:noFill/>
                    </a:ln>
                  </pic:spPr>
                </pic:pic>
              </a:graphicData>
            </a:graphic>
          </wp:inline>
        </w:drawing>
      </w:r>
    </w:p>
    <w:p w14:paraId="610F616D" w14:textId="2DC0C013" w:rsid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 xml:space="preserve">When finished, please save your graduation plan to your </w:t>
      </w:r>
      <w:proofErr w:type="spellStart"/>
      <w:r w:rsidRPr="00905A1D">
        <w:rPr>
          <w:rFonts w:ascii="Book Antiqua" w:hAnsi="Book Antiqua" w:cs="Helvetica"/>
        </w:rPr>
        <w:t>ePortfolio</w:t>
      </w:r>
      <w:proofErr w:type="spellEnd"/>
      <w:r w:rsidRPr="00905A1D">
        <w:rPr>
          <w:rFonts w:ascii="Book Antiqua" w:hAnsi="Book Antiqua" w:cs="Helvetica"/>
        </w:rPr>
        <w:t xml:space="preserve"> and submit a screen shot of your graduation plan here for feedback and grading. Please review the rubric before completing this assignment.</w:t>
      </w:r>
    </w:p>
    <w:p w14:paraId="56955525" w14:textId="7F672E19" w:rsidR="00905A1D" w:rsidRDefault="00905A1D" w:rsidP="00905A1D">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bookmarkStart w:id="2" w:name="_GoBack"/>
      <w:bookmarkEnd w:id="2"/>
    </w:p>
    <w:p w14:paraId="34607C7A" w14:textId="5F555525"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drawing>
          <wp:inline distT="0" distB="0" distL="0" distR="0" wp14:anchorId="67B065F9" wp14:editId="544884A3">
            <wp:extent cx="6332220" cy="6348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6348095"/>
                    </a:xfrm>
                    <a:prstGeom prst="rect">
                      <a:avLst/>
                    </a:prstGeom>
                  </pic:spPr>
                </pic:pic>
              </a:graphicData>
            </a:graphic>
          </wp:inline>
        </w:drawing>
      </w:r>
    </w:p>
    <w:p w14:paraId="03E3D504" w14:textId="77777777" w:rsidR="00905A1D" w:rsidRPr="00905A1D" w:rsidRDefault="00905A1D" w:rsidP="00905A1D">
      <w:pPr>
        <w:shd w:val="clear" w:color="auto" w:fill="FFFFFF"/>
        <w:spacing w:before="100" w:beforeAutospacing="1" w:after="100" w:afterAutospacing="1" w:line="240" w:lineRule="auto"/>
        <w:rPr>
          <w:rFonts w:ascii="Book Antiqua" w:hAnsi="Book Antiqua" w:cs="Helvetica"/>
          <w:sz w:val="24"/>
          <w:szCs w:val="24"/>
          <w:u w:val="single"/>
        </w:rPr>
      </w:pPr>
    </w:p>
    <w:p w14:paraId="7E91C6E2" w14:textId="77777777" w:rsidR="00905A1D" w:rsidRPr="00905A1D" w:rsidRDefault="00905A1D" w:rsidP="00076577">
      <w:pPr>
        <w:spacing w:after="0" w:line="240" w:lineRule="auto"/>
        <w:textAlignment w:val="baseline"/>
        <w:rPr>
          <w:rFonts w:ascii="Book Antiqua" w:eastAsia="Times New Roman" w:hAnsi="Book Antiqua" w:cs="Times New Roman"/>
          <w:sz w:val="24"/>
          <w:szCs w:val="24"/>
          <w:lang w:eastAsia="en-CA"/>
        </w:rPr>
      </w:pPr>
    </w:p>
    <w:bookmarkEnd w:id="0"/>
    <w:sectPr w:rsidR="00905A1D" w:rsidRPr="00905A1D"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538"/>
    <w:multiLevelType w:val="multilevel"/>
    <w:tmpl w:val="686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ACF"/>
    <w:multiLevelType w:val="multilevel"/>
    <w:tmpl w:val="5718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016B1"/>
    <w:multiLevelType w:val="multilevel"/>
    <w:tmpl w:val="50F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87E1C"/>
    <w:multiLevelType w:val="multilevel"/>
    <w:tmpl w:val="7AC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671FF"/>
    <w:multiLevelType w:val="multilevel"/>
    <w:tmpl w:val="435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8159C3"/>
    <w:multiLevelType w:val="multilevel"/>
    <w:tmpl w:val="9272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27430"/>
    <w:multiLevelType w:val="multilevel"/>
    <w:tmpl w:val="429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11C47"/>
    <w:multiLevelType w:val="multilevel"/>
    <w:tmpl w:val="114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31F0C"/>
    <w:multiLevelType w:val="multilevel"/>
    <w:tmpl w:val="6EA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D1E65"/>
    <w:multiLevelType w:val="multilevel"/>
    <w:tmpl w:val="9C7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0280A"/>
    <w:multiLevelType w:val="multilevel"/>
    <w:tmpl w:val="A33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42332"/>
    <w:multiLevelType w:val="multilevel"/>
    <w:tmpl w:val="C1C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D71DC4"/>
    <w:multiLevelType w:val="multilevel"/>
    <w:tmpl w:val="3BEE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A393F"/>
    <w:multiLevelType w:val="multilevel"/>
    <w:tmpl w:val="C7D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30C79"/>
    <w:multiLevelType w:val="multilevel"/>
    <w:tmpl w:val="6FF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82329"/>
    <w:multiLevelType w:val="multilevel"/>
    <w:tmpl w:val="41FA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1615C"/>
    <w:multiLevelType w:val="multilevel"/>
    <w:tmpl w:val="907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D2653"/>
    <w:multiLevelType w:val="multilevel"/>
    <w:tmpl w:val="D8E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12854"/>
    <w:multiLevelType w:val="multilevel"/>
    <w:tmpl w:val="ABB4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3379C"/>
    <w:multiLevelType w:val="multilevel"/>
    <w:tmpl w:val="353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21F34"/>
    <w:multiLevelType w:val="multilevel"/>
    <w:tmpl w:val="91DA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E7F26"/>
    <w:multiLevelType w:val="multilevel"/>
    <w:tmpl w:val="44E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94D25"/>
    <w:multiLevelType w:val="multilevel"/>
    <w:tmpl w:val="AFC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92918"/>
    <w:multiLevelType w:val="multilevel"/>
    <w:tmpl w:val="7C4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00625"/>
    <w:multiLevelType w:val="multilevel"/>
    <w:tmpl w:val="F1D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8"/>
  </w:num>
  <w:num w:numId="3">
    <w:abstractNumId w:val="6"/>
  </w:num>
  <w:num w:numId="4">
    <w:abstractNumId w:val="16"/>
  </w:num>
  <w:num w:numId="5">
    <w:abstractNumId w:val="11"/>
  </w:num>
  <w:num w:numId="6">
    <w:abstractNumId w:val="4"/>
  </w:num>
  <w:num w:numId="7">
    <w:abstractNumId w:val="36"/>
  </w:num>
  <w:num w:numId="8">
    <w:abstractNumId w:val="32"/>
  </w:num>
  <w:num w:numId="9">
    <w:abstractNumId w:val="12"/>
  </w:num>
  <w:num w:numId="10">
    <w:abstractNumId w:val="33"/>
  </w:num>
  <w:num w:numId="11">
    <w:abstractNumId w:val="13"/>
  </w:num>
  <w:num w:numId="12">
    <w:abstractNumId w:val="22"/>
  </w:num>
  <w:num w:numId="13">
    <w:abstractNumId w:val="24"/>
  </w:num>
  <w:num w:numId="14">
    <w:abstractNumId w:val="21"/>
  </w:num>
  <w:num w:numId="15">
    <w:abstractNumId w:val="25"/>
  </w:num>
  <w:num w:numId="16">
    <w:abstractNumId w:val="27"/>
  </w:num>
  <w:num w:numId="17">
    <w:abstractNumId w:val="8"/>
  </w:num>
  <w:num w:numId="18">
    <w:abstractNumId w:val="19"/>
  </w:num>
  <w:num w:numId="19">
    <w:abstractNumId w:val="39"/>
  </w:num>
  <w:num w:numId="20">
    <w:abstractNumId w:val="23"/>
  </w:num>
  <w:num w:numId="21">
    <w:abstractNumId w:val="3"/>
  </w:num>
  <w:num w:numId="22">
    <w:abstractNumId w:val="7"/>
  </w:num>
  <w:num w:numId="23">
    <w:abstractNumId w:val="5"/>
  </w:num>
  <w:num w:numId="24">
    <w:abstractNumId w:val="2"/>
  </w:num>
  <w:num w:numId="25">
    <w:abstractNumId w:val="9"/>
  </w:num>
  <w:num w:numId="26">
    <w:abstractNumId w:val="10"/>
  </w:num>
  <w:num w:numId="27">
    <w:abstractNumId w:val="37"/>
  </w:num>
  <w:num w:numId="28">
    <w:abstractNumId w:val="0"/>
  </w:num>
  <w:num w:numId="29">
    <w:abstractNumId w:val="35"/>
  </w:num>
  <w:num w:numId="30">
    <w:abstractNumId w:val="26"/>
  </w:num>
  <w:num w:numId="31">
    <w:abstractNumId w:val="1"/>
  </w:num>
  <w:num w:numId="32">
    <w:abstractNumId w:val="20"/>
  </w:num>
  <w:num w:numId="33">
    <w:abstractNumId w:val="31"/>
  </w:num>
  <w:num w:numId="34">
    <w:abstractNumId w:val="15"/>
  </w:num>
  <w:num w:numId="35">
    <w:abstractNumId w:val="17"/>
  </w:num>
  <w:num w:numId="36">
    <w:abstractNumId w:val="14"/>
  </w:num>
  <w:num w:numId="37">
    <w:abstractNumId w:val="30"/>
  </w:num>
  <w:num w:numId="38">
    <w:abstractNumId w:val="29"/>
  </w:num>
  <w:num w:numId="39">
    <w:abstractNumId w:val="34"/>
  </w:num>
  <w:num w:numId="4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53EA3"/>
    <w:rsid w:val="00590289"/>
    <w:rsid w:val="00594EF0"/>
    <w:rsid w:val="005C7764"/>
    <w:rsid w:val="00605D27"/>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B7CCB"/>
    <w:rsid w:val="008E68BE"/>
    <w:rsid w:val="00905A1D"/>
    <w:rsid w:val="00925D18"/>
    <w:rsid w:val="00926E64"/>
    <w:rsid w:val="00984734"/>
    <w:rsid w:val="009C0D7D"/>
    <w:rsid w:val="009F28B4"/>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82769"/>
    <w:rsid w:val="00EA12D4"/>
    <w:rsid w:val="00EE4FE9"/>
    <w:rsid w:val="00EF0CE0"/>
    <w:rsid w:val="00F07065"/>
    <w:rsid w:val="00F674DF"/>
    <w:rsid w:val="00F75FAE"/>
    <w:rsid w:val="00F81244"/>
    <w:rsid w:val="00F91B9C"/>
    <w:rsid w:val="00FB0697"/>
    <w:rsid w:val="00FD5FF6"/>
    <w:rsid w:val="00FE021F"/>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 w:type="paragraph" w:customStyle="1" w:styleId="bcparagraph">
    <w:name w:val="bc_paragraph"/>
    <w:basedOn w:val="Normal"/>
    <w:rsid w:val="00905A1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94832630">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0143719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5724698">
      <w:bodyDiv w:val="1"/>
      <w:marLeft w:val="0"/>
      <w:marRight w:val="0"/>
      <w:marTop w:val="0"/>
      <w:marBottom w:val="0"/>
      <w:divBdr>
        <w:top w:val="none" w:sz="0" w:space="0" w:color="auto"/>
        <w:left w:val="none" w:sz="0" w:space="0" w:color="auto"/>
        <w:bottom w:val="none" w:sz="0" w:space="0" w:color="auto"/>
        <w:right w:val="none" w:sz="0" w:space="0" w:color="auto"/>
      </w:divBdr>
    </w:div>
    <w:div w:id="760637410">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62742407">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6923931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21604786">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0808542">
      <w:bodyDiv w:val="1"/>
      <w:marLeft w:val="0"/>
      <w:marRight w:val="0"/>
      <w:marTop w:val="0"/>
      <w:marBottom w:val="0"/>
      <w:divBdr>
        <w:top w:val="none" w:sz="0" w:space="0" w:color="auto"/>
        <w:left w:val="none" w:sz="0" w:space="0" w:color="auto"/>
        <w:bottom w:val="none" w:sz="0" w:space="0" w:color="auto"/>
        <w:right w:val="none" w:sz="0" w:space="0" w:color="auto"/>
      </w:divBdr>
      <w:divsChild>
        <w:div w:id="1272204696">
          <w:marLeft w:val="0"/>
          <w:marRight w:val="0"/>
          <w:marTop w:val="0"/>
          <w:marBottom w:val="0"/>
          <w:divBdr>
            <w:top w:val="none" w:sz="0" w:space="0" w:color="auto"/>
            <w:left w:val="none" w:sz="0" w:space="0" w:color="auto"/>
            <w:bottom w:val="none" w:sz="0" w:space="0" w:color="auto"/>
            <w:right w:val="none" w:sz="0" w:space="0" w:color="auto"/>
          </w:divBdr>
          <w:divsChild>
            <w:div w:id="12111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56049">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86119476">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 w:id="2112311652">
      <w:bodyDiv w:val="1"/>
      <w:marLeft w:val="0"/>
      <w:marRight w:val="0"/>
      <w:marTop w:val="0"/>
      <w:marBottom w:val="0"/>
      <w:divBdr>
        <w:top w:val="none" w:sz="0" w:space="0" w:color="auto"/>
        <w:left w:val="none" w:sz="0" w:space="0" w:color="auto"/>
        <w:bottom w:val="none" w:sz="0" w:space="0" w:color="auto"/>
        <w:right w:val="none" w:sz="0" w:space="0" w:color="auto"/>
      </w:divBdr>
      <w:divsChild>
        <w:div w:id="932858758">
          <w:marLeft w:val="-450"/>
          <w:marRight w:val="0"/>
          <w:marTop w:val="0"/>
          <w:marBottom w:val="0"/>
          <w:divBdr>
            <w:top w:val="none" w:sz="0" w:space="0" w:color="auto"/>
            <w:left w:val="none" w:sz="0" w:space="0" w:color="auto"/>
            <w:bottom w:val="none" w:sz="0" w:space="0" w:color="auto"/>
            <w:right w:val="none" w:sz="0" w:space="0" w:color="auto"/>
          </w:divBdr>
          <w:divsChild>
            <w:div w:id="1316565206">
              <w:marLeft w:val="0"/>
              <w:marRight w:val="0"/>
              <w:marTop w:val="0"/>
              <w:marBottom w:val="0"/>
              <w:divBdr>
                <w:top w:val="none" w:sz="0" w:space="0" w:color="auto"/>
                <w:left w:val="none" w:sz="0" w:space="0" w:color="auto"/>
                <w:bottom w:val="none" w:sz="0" w:space="0" w:color="auto"/>
                <w:right w:val="none" w:sz="0" w:space="0" w:color="auto"/>
              </w:divBdr>
            </w:div>
            <w:div w:id="1240405503">
              <w:marLeft w:val="0"/>
              <w:marRight w:val="0"/>
              <w:marTop w:val="0"/>
              <w:marBottom w:val="0"/>
              <w:divBdr>
                <w:top w:val="none" w:sz="0" w:space="0" w:color="auto"/>
                <w:left w:val="none" w:sz="0" w:space="0" w:color="auto"/>
                <w:bottom w:val="none" w:sz="0" w:space="0" w:color="auto"/>
                <w:right w:val="none" w:sz="0" w:space="0" w:color="auto"/>
              </w:divBdr>
            </w:div>
            <w:div w:id="918564515">
              <w:marLeft w:val="0"/>
              <w:marRight w:val="0"/>
              <w:marTop w:val="0"/>
              <w:marBottom w:val="0"/>
              <w:divBdr>
                <w:top w:val="none" w:sz="0" w:space="0" w:color="auto"/>
                <w:left w:val="none" w:sz="0" w:space="0" w:color="auto"/>
                <w:bottom w:val="none" w:sz="0" w:space="0" w:color="auto"/>
                <w:right w:val="none" w:sz="0" w:space="0" w:color="auto"/>
              </w:divBdr>
            </w:div>
          </w:divsChild>
        </w:div>
        <w:div w:id="1273584923">
          <w:marLeft w:val="-450"/>
          <w:marRight w:val="0"/>
          <w:marTop w:val="0"/>
          <w:marBottom w:val="0"/>
          <w:divBdr>
            <w:top w:val="none" w:sz="0" w:space="0" w:color="auto"/>
            <w:left w:val="none" w:sz="0" w:space="0" w:color="auto"/>
            <w:bottom w:val="none" w:sz="0" w:space="0" w:color="auto"/>
            <w:right w:val="none" w:sz="0" w:space="0" w:color="auto"/>
          </w:divBdr>
          <w:divsChild>
            <w:div w:id="1604192520">
              <w:marLeft w:val="0"/>
              <w:marRight w:val="0"/>
              <w:marTop w:val="0"/>
              <w:marBottom w:val="0"/>
              <w:divBdr>
                <w:top w:val="none" w:sz="0" w:space="0" w:color="auto"/>
                <w:left w:val="none" w:sz="0" w:space="0" w:color="auto"/>
                <w:bottom w:val="none" w:sz="0" w:space="0" w:color="auto"/>
                <w:right w:val="none" w:sz="0" w:space="0" w:color="auto"/>
              </w:divBdr>
            </w:div>
            <w:div w:id="1127551133">
              <w:marLeft w:val="0"/>
              <w:marRight w:val="0"/>
              <w:marTop w:val="0"/>
              <w:marBottom w:val="0"/>
              <w:divBdr>
                <w:top w:val="none" w:sz="0" w:space="0" w:color="auto"/>
                <w:left w:val="none" w:sz="0" w:space="0" w:color="auto"/>
                <w:bottom w:val="none" w:sz="0" w:space="0" w:color="auto"/>
                <w:right w:val="none" w:sz="0" w:space="0" w:color="auto"/>
              </w:divBdr>
            </w:div>
            <w:div w:id="1068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yblueprint.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oxvalleyschools.instructure.com/courses/1017/files/410165/download?wrap=1"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2.gov.bc.ca/gov/content/education-training/k-12/support/graduation/getting-credit-to-gradua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2.gov.bc.ca/gov/content/education-training/k-12/support/graduation/certificate-of-graduat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72AA5-BDEA-46BF-8FAA-051D655694D3}"/>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2018-12-14T22:43:00Z</dcterms:created>
  <dcterms:modified xsi:type="dcterms:W3CDTF">2018-12-14T22:43:00Z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