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566D2CC7"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6A5C3A">
        <w:rPr>
          <w:rFonts w:ascii="Book Antiqua" w:eastAsia="Times New Roman" w:hAnsi="Book Antiqua" w:cs="Helvetica"/>
          <w:b/>
          <w:kern w:val="36"/>
          <w:sz w:val="24"/>
          <w:szCs w:val="24"/>
          <w:lang w:eastAsia="en-CA"/>
        </w:rPr>
        <w:t>4</w:t>
      </w:r>
      <w:r w:rsidRPr="00076577">
        <w:rPr>
          <w:rFonts w:ascii="Book Antiqua" w:eastAsia="Times New Roman" w:hAnsi="Book Antiqua" w:cs="Helvetica"/>
          <w:b/>
          <w:kern w:val="36"/>
          <w:sz w:val="24"/>
          <w:szCs w:val="24"/>
          <w:lang w:eastAsia="en-CA"/>
        </w:rPr>
        <w:t xml:space="preserve">: </w:t>
      </w:r>
      <w:r w:rsidR="006A5C3A">
        <w:rPr>
          <w:rFonts w:ascii="Book Antiqua" w:eastAsia="Times New Roman" w:hAnsi="Book Antiqua" w:cs="Helvetica"/>
          <w:b/>
          <w:kern w:val="36"/>
          <w:sz w:val="24"/>
          <w:szCs w:val="24"/>
          <w:lang w:eastAsia="en-CA"/>
        </w:rPr>
        <w:t>What Skills Do I (and Others) Have?</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093C841" w:rsidR="00DE2FDC" w:rsidRPr="00076577" w:rsidRDefault="00026A62"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D047937" w14:textId="7A91186A" w:rsidR="00026A62"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Set and achieve realistic learning goals with perseverance and resilience</w:t>
      </w:r>
    </w:p>
    <w:p w14:paraId="64F818C1" w14:textId="32632387" w:rsidR="006A5C3A" w:rsidRDefault="006A5C3A" w:rsidP="006A5C3A">
      <w:pPr>
        <w:numPr>
          <w:ilvl w:val="0"/>
          <w:numId w:val="1"/>
        </w:numPr>
        <w:spacing w:after="0" w:line="276" w:lineRule="auto"/>
        <w:contextualSpacing/>
        <w:rPr>
          <w:rFonts w:ascii="Book Antiqua" w:eastAsia="Architects Daughter" w:hAnsi="Book Antiqua" w:cs="Architects Daughter"/>
          <w:sz w:val="24"/>
          <w:szCs w:val="24"/>
        </w:rPr>
      </w:pPr>
      <w:r w:rsidRPr="006A5C3A">
        <w:rPr>
          <w:rFonts w:ascii="Book Antiqua" w:eastAsia="Architects Daughter" w:hAnsi="Book Antiqua" w:cs="Architects Daughter"/>
          <w:sz w:val="24"/>
          <w:szCs w:val="24"/>
        </w:rPr>
        <w:t>Recognize the influence of curriculum choices and co-curricular activities on career paths</w:t>
      </w:r>
    </w:p>
    <w:p w14:paraId="2056AFF0" w14:textId="77777777" w:rsidR="006A5C3A" w:rsidRPr="006A5C3A" w:rsidRDefault="006A5C3A" w:rsidP="006A5C3A">
      <w:pPr>
        <w:spacing w:after="0" w:line="276" w:lineRule="auto"/>
        <w:contextualSpacing/>
        <w:rPr>
          <w:rFonts w:ascii="Book Antiqua" w:eastAsia="Architects Daughter" w:hAnsi="Book Antiqua" w:cs="Architects Daughter"/>
          <w:sz w:val="24"/>
          <w:szCs w:val="24"/>
        </w:rPr>
      </w:pPr>
    </w:p>
    <w:p w14:paraId="70317EEC" w14:textId="2986321A" w:rsidR="006A5C3A" w:rsidRPr="006A5C3A" w:rsidRDefault="006A5C3A" w:rsidP="006A5C3A">
      <w:pPr>
        <w:rPr>
          <w:rFonts w:ascii="Book Antiqua" w:eastAsia="Architects Daughter" w:hAnsi="Book Antiqua" w:cs="Architects Daughter"/>
          <w:sz w:val="24"/>
          <w:szCs w:val="24"/>
        </w:rPr>
      </w:pPr>
      <w:r w:rsidRPr="006A5C3A">
        <w:rPr>
          <w:rFonts w:ascii="Book Antiqua" w:eastAsia="Architects Daughter" w:hAnsi="Book Antiqua" w:cs="Architects Daughter"/>
          <w:sz w:val="24"/>
          <w:szCs w:val="24"/>
        </w:rPr>
        <w:t>In this lesson, students will take the essential skills learned over the past two lessons and connect the skills to their own learning inside or outside of the classroom.</w:t>
      </w:r>
    </w:p>
    <w:p w14:paraId="45AC2CB4" w14:textId="4F00F20E"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026A62">
        <w:rPr>
          <w:rFonts w:ascii="Book Antiqua" w:eastAsia="Times New Roman" w:hAnsi="Book Antiqua" w:cs="Helvetica"/>
          <w:bCs/>
          <w:sz w:val="24"/>
          <w:szCs w:val="24"/>
          <w:u w:val="single"/>
          <w:lang w:eastAsia="en-CA"/>
        </w:rPr>
        <w:t>Lesson</w:t>
      </w:r>
      <w:r>
        <w:rPr>
          <w:rFonts w:ascii="Book Antiqua" w:eastAsia="Times New Roman" w:hAnsi="Book Antiqua" w:cs="Helvetica"/>
          <w:bCs/>
          <w:sz w:val="24"/>
          <w:szCs w:val="24"/>
          <w:lang w:eastAsia="en-CA"/>
        </w:rPr>
        <w:t>:</w:t>
      </w:r>
    </w:p>
    <w:p w14:paraId="7932FA30" w14:textId="77777777" w:rsidR="006A5C3A" w:rsidRDefault="006A5C3A" w:rsidP="006A5C3A">
      <w:pPr>
        <w:numPr>
          <w:ilvl w:val="0"/>
          <w:numId w:val="23"/>
        </w:numPr>
        <w:spacing w:after="0" w:line="276" w:lineRule="auto"/>
        <w:contextualSpacing/>
        <w:rPr>
          <w:rFonts w:ascii="Book Antiqua" w:eastAsia="Architects Daughter" w:hAnsi="Book Antiqua" w:cs="Architects Daughter"/>
          <w:sz w:val="24"/>
          <w:szCs w:val="24"/>
        </w:rPr>
      </w:pPr>
      <w:r w:rsidRPr="006A5C3A">
        <w:rPr>
          <w:rFonts w:ascii="Book Antiqua" w:eastAsia="Architects Daughter" w:hAnsi="Book Antiqua" w:cs="Architects Daughter"/>
          <w:sz w:val="24"/>
          <w:szCs w:val="24"/>
        </w:rPr>
        <w:t xml:space="preserve">Ask students to think about the essential skills that have been discussed in the previous two lessons. As a class, brainstorm activities that students participate in that could develop these skills. Examples could include projects or assignments in school, sports inside or outside of school, visual and performing arts inside or outside of the school, extracurricular activities such as Girl Guides, Scouts or Air Cadets, hobbies, and any volunteerism or work at school or in the community. </w:t>
      </w:r>
    </w:p>
    <w:p w14:paraId="3E968793" w14:textId="77777777" w:rsidR="006A5C3A" w:rsidRDefault="006A5C3A" w:rsidP="006A5C3A">
      <w:pPr>
        <w:spacing w:after="0" w:line="276" w:lineRule="auto"/>
        <w:ind w:left="720"/>
        <w:contextualSpacing/>
        <w:rPr>
          <w:rFonts w:ascii="Book Antiqua" w:eastAsia="Architects Daughter" w:hAnsi="Book Antiqua" w:cs="Architects Daughter"/>
          <w:sz w:val="24"/>
          <w:szCs w:val="24"/>
        </w:rPr>
      </w:pPr>
    </w:p>
    <w:p w14:paraId="12512789" w14:textId="33B4EA8A" w:rsidR="006A5C3A" w:rsidRPr="006A5C3A" w:rsidRDefault="006A5C3A" w:rsidP="006A5C3A">
      <w:pPr>
        <w:numPr>
          <w:ilvl w:val="0"/>
          <w:numId w:val="23"/>
        </w:numPr>
        <w:spacing w:after="0" w:line="276" w:lineRule="auto"/>
        <w:contextualSpacing/>
        <w:rPr>
          <w:rFonts w:ascii="Book Antiqua" w:eastAsia="Architects Daughter" w:hAnsi="Book Antiqua" w:cs="Architects Daughter"/>
          <w:sz w:val="24"/>
          <w:szCs w:val="24"/>
        </w:rPr>
      </w:pPr>
      <w:r w:rsidRPr="006A5C3A">
        <w:rPr>
          <w:rFonts w:ascii="Book Antiqua" w:eastAsia="Architects Daughter" w:hAnsi="Book Antiqua" w:cs="Architects Daughter"/>
          <w:sz w:val="24"/>
          <w:szCs w:val="24"/>
        </w:rPr>
        <w:t xml:space="preserve">Give each student a handout and ask them to give an example of how they are developing or have used each of the skills. Students may need reminders of projects or activities they have participated in at school or outside of school. </w:t>
      </w:r>
    </w:p>
    <w:p w14:paraId="0A43362E" w14:textId="77777777" w:rsidR="006A5C3A" w:rsidRDefault="006A5C3A" w:rsidP="006A5C3A">
      <w:pPr>
        <w:spacing w:after="0" w:line="276" w:lineRule="auto"/>
        <w:ind w:left="720"/>
        <w:contextualSpacing/>
        <w:rPr>
          <w:rFonts w:ascii="Book Antiqua" w:eastAsia="Architects Daughter" w:hAnsi="Book Antiqua" w:cs="Architects Daughter"/>
          <w:sz w:val="24"/>
          <w:szCs w:val="24"/>
        </w:rPr>
      </w:pPr>
    </w:p>
    <w:p w14:paraId="4CDCE8FC" w14:textId="25C05E1B" w:rsidR="006A5C3A" w:rsidRPr="006A5C3A" w:rsidRDefault="006A5C3A" w:rsidP="006A5C3A">
      <w:pPr>
        <w:numPr>
          <w:ilvl w:val="0"/>
          <w:numId w:val="23"/>
        </w:numPr>
        <w:spacing w:after="0" w:line="276" w:lineRule="auto"/>
        <w:contextualSpacing/>
        <w:rPr>
          <w:rFonts w:ascii="Book Antiqua" w:eastAsia="Architects Daughter" w:hAnsi="Book Antiqua" w:cs="Architects Daughter"/>
          <w:sz w:val="24"/>
          <w:szCs w:val="24"/>
        </w:rPr>
      </w:pPr>
      <w:r>
        <w:rPr>
          <w:rFonts w:ascii="Book Antiqua" w:eastAsia="Architects Daughter" w:hAnsi="Book Antiqua" w:cs="Architects Daughter"/>
          <w:sz w:val="24"/>
          <w:szCs w:val="24"/>
        </w:rPr>
        <w:t>Consider doing the</w:t>
      </w:r>
      <w:r w:rsidRPr="006A5C3A">
        <w:rPr>
          <w:rFonts w:ascii="Book Antiqua" w:eastAsia="Architects Daughter" w:hAnsi="Book Antiqua" w:cs="Architects Daughter"/>
          <w:sz w:val="24"/>
          <w:szCs w:val="24"/>
        </w:rPr>
        <w:t xml:space="preserve"> take home follow activity to serve as an extension of skills and to connect students with recognizing the need for others who can support their own learning and personal growth.</w:t>
      </w:r>
    </w:p>
    <w:p w14:paraId="729C1992" w14:textId="77777777" w:rsidR="00CC3289" w:rsidRPr="00CC3289" w:rsidRDefault="00CC3289" w:rsidP="00CC3289">
      <w:pPr>
        <w:jc w:val="center"/>
        <w:rPr>
          <w:rFonts w:ascii="Book Antiqua" w:eastAsia="Architects Daughter" w:hAnsi="Book Antiqua" w:cs="Architects Daughter"/>
          <w:b/>
          <w:sz w:val="24"/>
          <w:szCs w:val="24"/>
          <w:u w:val="single"/>
        </w:rPr>
      </w:pPr>
      <w:r w:rsidRPr="00CC3289">
        <w:rPr>
          <w:rFonts w:ascii="Book Antiqua" w:eastAsia="Architects Daughter" w:hAnsi="Book Antiqua" w:cs="Architects Daughter"/>
          <w:b/>
          <w:sz w:val="24"/>
          <w:szCs w:val="24"/>
          <w:u w:val="single"/>
        </w:rPr>
        <w:lastRenderedPageBreak/>
        <w:t>Extension - What Skills Do Others Have?</w:t>
      </w:r>
    </w:p>
    <w:p w14:paraId="0266A5BA" w14:textId="77777777" w:rsidR="00CC3289" w:rsidRPr="00CC3289" w:rsidRDefault="00CC3289" w:rsidP="00CC3289">
      <w:pPr>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u w:val="single"/>
        </w:rPr>
        <w:t>Core Competencies</w:t>
      </w:r>
      <w:r w:rsidRPr="00CC3289">
        <w:rPr>
          <w:rFonts w:ascii="Book Antiqua" w:eastAsia="Architects Daughter" w:hAnsi="Book Antiqua" w:cs="Architects Daughter"/>
          <w:sz w:val="24"/>
          <w:szCs w:val="24"/>
        </w:rPr>
        <w:t>:</w:t>
      </w:r>
    </w:p>
    <w:tbl>
      <w:tblPr>
        <w:tblW w:w="110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96"/>
        <w:gridCol w:w="3696"/>
        <w:gridCol w:w="3696"/>
      </w:tblGrid>
      <w:tr w:rsidR="00CC3289" w:rsidRPr="00CC3289" w14:paraId="24937FE5" w14:textId="77777777" w:rsidTr="00AC4C4D">
        <w:tc>
          <w:tcPr>
            <w:tcW w:w="3696" w:type="dxa"/>
            <w:shd w:val="clear" w:color="auto" w:fill="auto"/>
            <w:tcMar>
              <w:top w:w="100" w:type="dxa"/>
              <w:left w:w="100" w:type="dxa"/>
              <w:bottom w:w="100" w:type="dxa"/>
              <w:right w:w="100" w:type="dxa"/>
            </w:tcMar>
          </w:tcPr>
          <w:p w14:paraId="458AA093" w14:textId="77777777" w:rsidR="00CC3289" w:rsidRPr="00CC3289" w:rsidRDefault="00CC3289" w:rsidP="00CC3289">
            <w:pPr>
              <w:widowControl w:val="0"/>
              <w:numPr>
                <w:ilvl w:val="0"/>
                <w:numId w:val="24"/>
              </w:numPr>
              <w:spacing w:after="0" w:line="240"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Communication</w:t>
            </w:r>
            <w:r w:rsidRPr="00CC3289">
              <w:rPr>
                <w:rFonts w:ascii="Book Antiqua" w:eastAsia="Architects Daughter" w:hAnsi="Book Antiqua" w:cs="Architects Daughter"/>
                <w:sz w:val="24"/>
                <w:szCs w:val="24"/>
              </w:rPr>
              <w:tab/>
            </w:r>
          </w:p>
        </w:tc>
        <w:tc>
          <w:tcPr>
            <w:tcW w:w="3696" w:type="dxa"/>
            <w:shd w:val="clear" w:color="auto" w:fill="auto"/>
            <w:tcMar>
              <w:top w:w="100" w:type="dxa"/>
              <w:left w:w="100" w:type="dxa"/>
              <w:bottom w:w="100" w:type="dxa"/>
              <w:right w:w="100" w:type="dxa"/>
            </w:tcMar>
          </w:tcPr>
          <w:p w14:paraId="723F0489" w14:textId="77777777" w:rsidR="00CC3289" w:rsidRPr="00CC3289" w:rsidRDefault="00CC3289" w:rsidP="00CC3289">
            <w:pPr>
              <w:widowControl w:val="0"/>
              <w:numPr>
                <w:ilvl w:val="0"/>
                <w:numId w:val="24"/>
              </w:numPr>
              <w:spacing w:after="0" w:line="240"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Thinking</w:t>
            </w:r>
            <w:r w:rsidRPr="00CC3289">
              <w:rPr>
                <w:rFonts w:ascii="Book Antiqua" w:eastAsia="Architects Daughter" w:hAnsi="Book Antiqua" w:cs="Architects Daughter"/>
                <w:sz w:val="24"/>
                <w:szCs w:val="24"/>
              </w:rPr>
              <w:tab/>
            </w:r>
          </w:p>
        </w:tc>
        <w:tc>
          <w:tcPr>
            <w:tcW w:w="3696" w:type="dxa"/>
            <w:shd w:val="clear" w:color="auto" w:fill="auto"/>
            <w:tcMar>
              <w:top w:w="100" w:type="dxa"/>
              <w:left w:w="100" w:type="dxa"/>
              <w:bottom w:w="100" w:type="dxa"/>
              <w:right w:w="100" w:type="dxa"/>
            </w:tcMar>
          </w:tcPr>
          <w:p w14:paraId="769DF380" w14:textId="77777777" w:rsidR="00CC3289" w:rsidRPr="00CC3289" w:rsidRDefault="00CC3289" w:rsidP="00CC3289">
            <w:pPr>
              <w:widowControl w:val="0"/>
              <w:numPr>
                <w:ilvl w:val="0"/>
                <w:numId w:val="24"/>
              </w:numPr>
              <w:spacing w:after="0" w:line="240"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Personal &amp; Social</w:t>
            </w:r>
          </w:p>
        </w:tc>
      </w:tr>
    </w:tbl>
    <w:p w14:paraId="499E3A8C" w14:textId="77777777" w:rsidR="00CC3289" w:rsidRPr="00CC3289" w:rsidRDefault="00CC3289" w:rsidP="00CC3289">
      <w:pPr>
        <w:rPr>
          <w:rFonts w:ascii="Book Antiqua" w:eastAsia="Architects Daughter" w:hAnsi="Book Antiqua" w:cs="Architects Daughter"/>
          <w:sz w:val="16"/>
          <w:szCs w:val="16"/>
        </w:rPr>
      </w:pPr>
    </w:p>
    <w:p w14:paraId="5638FC34" w14:textId="77777777" w:rsidR="00CC3289" w:rsidRPr="00CC3289" w:rsidRDefault="00CC3289" w:rsidP="00CC3289">
      <w:pPr>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u w:val="single"/>
        </w:rPr>
        <w:t>Big Ideas</w:t>
      </w:r>
      <w:r w:rsidRPr="00CC3289">
        <w:rPr>
          <w:rFonts w:ascii="Book Antiqua" w:eastAsia="Architects Daughter" w:hAnsi="Book Antiqua" w:cs="Architects Daughter"/>
          <w:sz w:val="24"/>
          <w:szCs w:val="24"/>
        </w:rPr>
        <w:t>:</w:t>
      </w:r>
    </w:p>
    <w:p w14:paraId="4A518D09" w14:textId="77777777" w:rsidR="00CC3289" w:rsidRPr="00CC3289" w:rsidRDefault="00CC3289" w:rsidP="00CC3289">
      <w:pPr>
        <w:numPr>
          <w:ilvl w:val="0"/>
          <w:numId w:val="25"/>
        </w:numPr>
        <w:spacing w:after="0" w:line="276"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Reflecting on our preferences and skills helps us identify the steps we need to take to achieve our career goals</w:t>
      </w:r>
    </w:p>
    <w:p w14:paraId="359C7F4B" w14:textId="77777777" w:rsidR="00CC3289" w:rsidRPr="00CC3289" w:rsidRDefault="00CC3289" w:rsidP="00CC3289">
      <w:pPr>
        <w:numPr>
          <w:ilvl w:val="0"/>
          <w:numId w:val="25"/>
        </w:numPr>
        <w:spacing w:after="0" w:line="276"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The value of work in our lives, communities, and society can be viewed from diverse perspectives</w:t>
      </w:r>
    </w:p>
    <w:p w14:paraId="64C3FEDE" w14:textId="6655D432" w:rsidR="00CC3289" w:rsidRPr="00CC3289" w:rsidRDefault="00CC3289" w:rsidP="00CC3289">
      <w:pPr>
        <w:rPr>
          <w:rFonts w:ascii="Book Antiqua" w:eastAsia="Architects Daughter" w:hAnsi="Book Antiqua" w:cs="Architects Daughter"/>
          <w:sz w:val="24"/>
          <w:szCs w:val="24"/>
        </w:rPr>
      </w:pPr>
      <w:r>
        <w:rPr>
          <w:rFonts w:ascii="Book Antiqua" w:eastAsia="Architects Daughter" w:hAnsi="Book Antiqua" w:cs="Architects Daughter"/>
          <w:sz w:val="24"/>
          <w:szCs w:val="24"/>
          <w:u w:val="single"/>
        </w:rPr>
        <w:br/>
      </w:r>
      <w:r w:rsidRPr="00CC3289">
        <w:rPr>
          <w:rFonts w:ascii="Book Antiqua" w:eastAsia="Architects Daughter" w:hAnsi="Book Antiqua" w:cs="Architects Daughter"/>
          <w:sz w:val="24"/>
          <w:szCs w:val="24"/>
          <w:u w:val="single"/>
        </w:rPr>
        <w:t>Curricular Competencies</w:t>
      </w:r>
      <w:r w:rsidRPr="00CC3289">
        <w:rPr>
          <w:rFonts w:ascii="Book Antiqua" w:eastAsia="Architects Daughter" w:hAnsi="Book Antiqua" w:cs="Architects Daughter"/>
          <w:sz w:val="24"/>
          <w:szCs w:val="24"/>
        </w:rPr>
        <w:t>:</w:t>
      </w:r>
    </w:p>
    <w:p w14:paraId="26DF3406" w14:textId="77777777" w:rsidR="00CC3289" w:rsidRPr="00CC3289" w:rsidRDefault="00CC3289" w:rsidP="00CC3289">
      <w:pPr>
        <w:numPr>
          <w:ilvl w:val="0"/>
          <w:numId w:val="22"/>
        </w:numPr>
        <w:spacing w:after="0" w:line="276"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Question self and others about how individual purposes and passions can support the needs of the local and global community when considering career choices</w:t>
      </w:r>
    </w:p>
    <w:p w14:paraId="5BDB82F9" w14:textId="77777777" w:rsidR="00CC3289" w:rsidRPr="00CC3289" w:rsidRDefault="00CC3289" w:rsidP="00CC3289">
      <w:pPr>
        <w:numPr>
          <w:ilvl w:val="0"/>
          <w:numId w:val="22"/>
        </w:numPr>
        <w:spacing w:after="0" w:line="276"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Recognize and explore diverse perspectives on how work contributes to our community and society</w:t>
      </w:r>
    </w:p>
    <w:p w14:paraId="6DFEFDD5" w14:textId="77777777" w:rsidR="00CC3289" w:rsidRDefault="00CC3289" w:rsidP="006A5C3A">
      <w:pPr>
        <w:numPr>
          <w:ilvl w:val="0"/>
          <w:numId w:val="22"/>
        </w:numPr>
        <w:spacing w:after="0" w:line="276" w:lineRule="auto"/>
        <w:contextualSpacing/>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Question self and others about the role of family expectations and traditions, and of community needs in career choices</w:t>
      </w:r>
    </w:p>
    <w:p w14:paraId="0520A32E" w14:textId="77777777" w:rsidR="00CC3289" w:rsidRDefault="00CC3289" w:rsidP="00CC3289">
      <w:pPr>
        <w:spacing w:after="0" w:line="276" w:lineRule="auto"/>
        <w:contextualSpacing/>
      </w:pPr>
    </w:p>
    <w:p w14:paraId="1788E83D" w14:textId="77777777" w:rsidR="00CC3289" w:rsidRDefault="00CC3289" w:rsidP="00CC3289">
      <w:pPr>
        <w:spacing w:after="0" w:line="276" w:lineRule="auto"/>
        <w:contextualSpacing/>
        <w:rPr>
          <w:rFonts w:ascii="Book Antiqua" w:hAnsi="Book Antiqua"/>
          <w:sz w:val="24"/>
          <w:szCs w:val="24"/>
          <w:u w:val="single"/>
        </w:rPr>
      </w:pPr>
      <w:r w:rsidRPr="00CC3289">
        <w:rPr>
          <w:rFonts w:ascii="Book Antiqua" w:hAnsi="Book Antiqua"/>
          <w:sz w:val="24"/>
          <w:szCs w:val="24"/>
          <w:u w:val="single"/>
        </w:rPr>
        <w:t>Lesson</w:t>
      </w:r>
    </w:p>
    <w:p w14:paraId="5981B6D2" w14:textId="77777777" w:rsidR="00CC3289" w:rsidRDefault="00CC3289" w:rsidP="00CC3289">
      <w:pPr>
        <w:spacing w:after="0" w:line="276" w:lineRule="auto"/>
        <w:contextualSpacing/>
        <w:rPr>
          <w:rFonts w:ascii="Book Antiqua" w:hAnsi="Book Antiqua"/>
          <w:sz w:val="24"/>
          <w:szCs w:val="24"/>
        </w:rPr>
      </w:pPr>
    </w:p>
    <w:p w14:paraId="604F7885" w14:textId="77777777" w:rsidR="00CC3289" w:rsidRPr="00CC3289" w:rsidRDefault="00CC3289" w:rsidP="00CC3289">
      <w:pPr>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 xml:space="preserve">In this activity, students need to choose somebody at home (for example a working parent, relative, friend or neighbour) and ask them how they use each of the essential skills in their own job or profession. </w:t>
      </w:r>
    </w:p>
    <w:p w14:paraId="2669478A" w14:textId="77777777" w:rsidR="00CC3289" w:rsidRPr="00CC3289" w:rsidRDefault="00CC3289" w:rsidP="00CC3289">
      <w:pPr>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Ask students to let their interviewee know that they have been learning about essential skills at school and are trying to learn how the essential skills can transfer to various professions.</w:t>
      </w:r>
    </w:p>
    <w:p w14:paraId="4A4A59F7" w14:textId="77777777" w:rsidR="00CC3289" w:rsidRPr="00CC3289" w:rsidRDefault="00CC3289" w:rsidP="00CC3289">
      <w:pPr>
        <w:rPr>
          <w:rFonts w:ascii="Book Antiqua" w:eastAsia="Architects Daughter" w:hAnsi="Book Antiqua" w:cs="Architects Daughter"/>
          <w:sz w:val="24"/>
          <w:szCs w:val="24"/>
        </w:rPr>
      </w:pPr>
      <w:r w:rsidRPr="00CC3289">
        <w:rPr>
          <w:rFonts w:ascii="Book Antiqua" w:eastAsia="Architects Daughter" w:hAnsi="Book Antiqua" w:cs="Architects Daughter"/>
          <w:sz w:val="24"/>
          <w:szCs w:val="24"/>
        </w:rPr>
        <w:t xml:space="preserve">After students have completed the homework activity, have them work in partners or small groups to discuss findings and see if any common themes were present between the interviewees. Students can then present any interesting findings to the class, or commonalities between professions. </w:t>
      </w:r>
    </w:p>
    <w:p w14:paraId="0DF188FD" w14:textId="77777777" w:rsidR="00CC3289" w:rsidRDefault="00CC3289" w:rsidP="00CC3289">
      <w:pPr>
        <w:spacing w:after="0" w:line="276" w:lineRule="auto"/>
        <w:contextualSpacing/>
        <w:rPr>
          <w:rFonts w:ascii="Book Antiqua" w:eastAsia="Architects Daughter" w:hAnsi="Book Antiqua" w:cs="Architects Daughter"/>
          <w:sz w:val="24"/>
          <w:szCs w:val="24"/>
        </w:rPr>
      </w:pPr>
    </w:p>
    <w:p w14:paraId="51E2E9E1" w14:textId="1FD6C934" w:rsidR="006A5C3A" w:rsidRPr="00CC3289" w:rsidRDefault="00CC3289" w:rsidP="00CC3289">
      <w:pPr>
        <w:spacing w:after="0" w:line="276" w:lineRule="auto"/>
        <w:contextualSpacing/>
        <w:rPr>
          <w:rFonts w:ascii="Book Antiqua" w:eastAsia="Architects Daughter" w:hAnsi="Book Antiqua" w:cs="Architects Daughter"/>
          <w:sz w:val="24"/>
          <w:szCs w:val="24"/>
        </w:rPr>
      </w:pPr>
      <w:bookmarkStart w:id="2" w:name="_GoBack"/>
      <w:bookmarkEnd w:id="2"/>
      <w:r>
        <w:rPr>
          <w:rFonts w:ascii="Book Antiqua" w:eastAsia="Architects Daughter" w:hAnsi="Book Antiqua" w:cs="Architects Daughter"/>
          <w:sz w:val="24"/>
          <w:szCs w:val="24"/>
        </w:rPr>
        <w:t>*Both assignments can be found in the portal assignment column*</w:t>
      </w:r>
    </w:p>
    <w:p w14:paraId="752684AF" w14:textId="77777777" w:rsidR="00026A62" w:rsidRPr="00E354E9"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p>
    <w:p w14:paraId="6F7A42C2" w14:textId="2E1E70FE" w:rsidR="00453AB9" w:rsidRPr="00453AB9" w:rsidRDefault="00453AB9" w:rsidP="00453AB9">
      <w:pPr>
        <w:shd w:val="clear" w:color="auto" w:fill="FFFFFF"/>
        <w:spacing w:before="180" w:after="180" w:line="240" w:lineRule="auto"/>
        <w:jc w:val="center"/>
        <w:rPr>
          <w:rFonts w:ascii="Book Antiqua" w:eastAsia="Times New Roman" w:hAnsi="Book Antiqua" w:cs="Helvetica"/>
          <w:sz w:val="24"/>
          <w:szCs w:val="24"/>
          <w:u w:val="single"/>
          <w:lang w:eastAsia="en-CA"/>
        </w:rPr>
      </w:pPr>
    </w:p>
    <w:p w14:paraId="5406AEA7" w14:textId="77777777" w:rsidR="00076577" w:rsidRP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4CBE5374" w14:textId="2B21A0E1" w:rsidR="003271AF" w:rsidRPr="00076577" w:rsidRDefault="003271AF" w:rsidP="003271AF">
      <w:pPr>
        <w:spacing w:after="0" w:line="240" w:lineRule="auto"/>
        <w:textAlignment w:val="baseline"/>
        <w:rPr>
          <w:rFonts w:ascii="Book Antiqua" w:eastAsia="Times New Roman" w:hAnsi="Book Antiqua" w:cs="Times New Roman"/>
          <w:sz w:val="24"/>
          <w:szCs w:val="24"/>
          <w:lang w:eastAsia="en-CA"/>
        </w:rPr>
      </w:pPr>
    </w:p>
    <w:bookmarkEnd w:id="0"/>
    <w:sectPr w:rsidR="003271AF" w:rsidRPr="0007657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chitects Daughte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E44F8"/>
    <w:multiLevelType w:val="multilevel"/>
    <w:tmpl w:val="2D8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36A84"/>
    <w:multiLevelType w:val="multilevel"/>
    <w:tmpl w:val="2D8C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E1D4F"/>
    <w:multiLevelType w:val="multilevel"/>
    <w:tmpl w:val="0CDA5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687A22"/>
    <w:multiLevelType w:val="multilevel"/>
    <w:tmpl w:val="9170F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D63C6"/>
    <w:multiLevelType w:val="multilevel"/>
    <w:tmpl w:val="D562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07E4D"/>
    <w:multiLevelType w:val="multilevel"/>
    <w:tmpl w:val="66E6F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4C570D"/>
    <w:multiLevelType w:val="multilevel"/>
    <w:tmpl w:val="BB52C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67EA2"/>
    <w:multiLevelType w:val="multilevel"/>
    <w:tmpl w:val="D96A4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42550"/>
    <w:multiLevelType w:val="multilevel"/>
    <w:tmpl w:val="34D8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5440FC"/>
    <w:multiLevelType w:val="multilevel"/>
    <w:tmpl w:val="7CFC4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
  </w:num>
  <w:num w:numId="4">
    <w:abstractNumId w:val="12"/>
  </w:num>
  <w:num w:numId="5">
    <w:abstractNumId w:val="6"/>
  </w:num>
  <w:num w:numId="6">
    <w:abstractNumId w:val="0"/>
  </w:num>
  <w:num w:numId="7">
    <w:abstractNumId w:val="23"/>
  </w:num>
  <w:num w:numId="8">
    <w:abstractNumId w:val="21"/>
  </w:num>
  <w:num w:numId="9">
    <w:abstractNumId w:val="7"/>
  </w:num>
  <w:num w:numId="10">
    <w:abstractNumId w:val="22"/>
  </w:num>
  <w:num w:numId="11">
    <w:abstractNumId w:val="8"/>
  </w:num>
  <w:num w:numId="12">
    <w:abstractNumId w:val="15"/>
  </w:num>
  <w:num w:numId="13">
    <w:abstractNumId w:val="16"/>
  </w:num>
  <w:num w:numId="14">
    <w:abstractNumId w:val="14"/>
  </w:num>
  <w:num w:numId="15">
    <w:abstractNumId w:val="18"/>
  </w:num>
  <w:num w:numId="16">
    <w:abstractNumId w:val="4"/>
  </w:num>
  <w:num w:numId="17">
    <w:abstractNumId w:val="2"/>
  </w:num>
  <w:num w:numId="18">
    <w:abstractNumId w:val="3"/>
  </w:num>
  <w:num w:numId="19">
    <w:abstractNumId w:val="5"/>
  </w:num>
  <w:num w:numId="20">
    <w:abstractNumId w:val="19"/>
  </w:num>
  <w:num w:numId="21">
    <w:abstractNumId w:val="9"/>
  </w:num>
  <w:num w:numId="22">
    <w:abstractNumId w:val="10"/>
  </w:num>
  <w:num w:numId="23">
    <w:abstractNumId w:val="20"/>
  </w:num>
  <w:num w:numId="24">
    <w:abstractNumId w:val="11"/>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444F7"/>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083D"/>
    <w:rsid w:val="006428C8"/>
    <w:rsid w:val="00653BB4"/>
    <w:rsid w:val="00654975"/>
    <w:rsid w:val="00682A40"/>
    <w:rsid w:val="00684365"/>
    <w:rsid w:val="006A5C3A"/>
    <w:rsid w:val="006D3559"/>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C3289"/>
    <w:rsid w:val="00CD5E11"/>
    <w:rsid w:val="00CE3AB8"/>
    <w:rsid w:val="00D06D81"/>
    <w:rsid w:val="00D15ED7"/>
    <w:rsid w:val="00D36C0F"/>
    <w:rsid w:val="00DA0D0C"/>
    <w:rsid w:val="00DD0097"/>
    <w:rsid w:val="00DD490A"/>
    <w:rsid w:val="00DE2FDC"/>
    <w:rsid w:val="00E354E9"/>
    <w:rsid w:val="00E71174"/>
    <w:rsid w:val="00E73E6E"/>
    <w:rsid w:val="00E75F38"/>
    <w:rsid w:val="00EA12D4"/>
    <w:rsid w:val="00EC2BE3"/>
    <w:rsid w:val="00EE4FE9"/>
    <w:rsid w:val="00EF0CE0"/>
    <w:rsid w:val="00F674DF"/>
    <w:rsid w:val="00F7302C"/>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78936660">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19177897">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43557376">
      <w:bodyDiv w:val="1"/>
      <w:marLeft w:val="0"/>
      <w:marRight w:val="0"/>
      <w:marTop w:val="0"/>
      <w:marBottom w:val="0"/>
      <w:divBdr>
        <w:top w:val="none" w:sz="0" w:space="0" w:color="auto"/>
        <w:left w:val="none" w:sz="0" w:space="0" w:color="auto"/>
        <w:bottom w:val="none" w:sz="0" w:space="0" w:color="auto"/>
        <w:right w:val="none" w:sz="0" w:space="0" w:color="auto"/>
      </w:divBdr>
      <w:divsChild>
        <w:div w:id="221522057">
          <w:marLeft w:val="0"/>
          <w:marRight w:val="0"/>
          <w:marTop w:val="0"/>
          <w:marBottom w:val="0"/>
          <w:divBdr>
            <w:top w:val="none" w:sz="0" w:space="0" w:color="auto"/>
            <w:left w:val="none" w:sz="0" w:space="0" w:color="auto"/>
            <w:bottom w:val="none" w:sz="0" w:space="0" w:color="auto"/>
            <w:right w:val="none" w:sz="0" w:space="0" w:color="auto"/>
          </w:divBdr>
        </w:div>
        <w:div w:id="293104373">
          <w:marLeft w:val="0"/>
          <w:marRight w:val="0"/>
          <w:marTop w:val="0"/>
          <w:marBottom w:val="0"/>
          <w:divBdr>
            <w:top w:val="none" w:sz="0" w:space="0" w:color="auto"/>
            <w:left w:val="none" w:sz="0" w:space="0" w:color="auto"/>
            <w:bottom w:val="none" w:sz="0" w:space="0" w:color="auto"/>
            <w:right w:val="none" w:sz="0" w:space="0" w:color="auto"/>
          </w:divBdr>
        </w:div>
      </w:divsChild>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82469325">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48598393">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C4730-3E14-4592-A459-DAC2C0B2AB6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3.xml><?xml version="1.0" encoding="utf-8"?>
<ds:datastoreItem xmlns:ds="http://schemas.openxmlformats.org/officeDocument/2006/customXml" ds:itemID="{37829106-F958-4623-B2DD-C11E25533755}"/>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2019-01-17T19:37:00Z</dcterms:created>
  <dcterms:modified xsi:type="dcterms:W3CDTF">2019-01-17T19:42:00Z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