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7665" w14:textId="77777777" w:rsidR="00D1433D" w:rsidRPr="00A5689B" w:rsidRDefault="00D1433D" w:rsidP="00D1433D">
      <w:pPr>
        <w:jc w:val="center"/>
        <w:rPr>
          <w:rFonts w:ascii="Book Antiqua" w:eastAsia="Book Antiqua" w:hAnsi="Book Antiqua" w:cs="Book Antiqua"/>
          <w:sz w:val="24"/>
          <w:szCs w:val="24"/>
        </w:rPr>
      </w:pPr>
      <w:r w:rsidRPr="00A5689B">
        <w:rPr>
          <w:rFonts w:ascii="Book Antiqua" w:hAnsi="Book Antiqua"/>
          <w:noProof/>
        </w:rPr>
        <w:drawing>
          <wp:inline distT="0" distB="0" distL="0" distR="0" wp14:anchorId="028F9D38" wp14:editId="5A8F0E3C">
            <wp:extent cx="5943600" cy="638175"/>
            <wp:effectExtent l="0" t="0" r="0" b="0"/>
            <wp:docPr id="31383598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5943600" cy="638175"/>
                    </a:xfrm>
                    <a:prstGeom prst="rect">
                      <a:avLst/>
                    </a:prstGeom>
                  </pic:spPr>
                </pic:pic>
              </a:graphicData>
            </a:graphic>
          </wp:inline>
        </w:drawing>
      </w:r>
    </w:p>
    <w:p w14:paraId="1503ECD1" w14:textId="039363BD" w:rsidR="00D1433D" w:rsidRPr="00A5689B" w:rsidRDefault="00D1433D" w:rsidP="00D1433D">
      <w:pPr>
        <w:spacing w:line="285" w:lineRule="exact"/>
        <w:jc w:val="center"/>
        <w:rPr>
          <w:rFonts w:ascii="Book Antiqua" w:eastAsia="Book Antiqua" w:hAnsi="Book Antiqua" w:cs="Book Antiqua"/>
          <w:sz w:val="24"/>
          <w:szCs w:val="24"/>
        </w:rPr>
      </w:pPr>
      <w:r w:rsidRPr="00A5689B">
        <w:rPr>
          <w:rFonts w:ascii="Book Antiqua" w:eastAsia="Book Antiqua" w:hAnsi="Book Antiqua" w:cs="Book Antiqua"/>
          <w:b/>
          <w:bCs/>
          <w:color w:val="1F3864"/>
          <w:sz w:val="24"/>
          <w:szCs w:val="24"/>
        </w:rPr>
        <w:t>M</w:t>
      </w:r>
      <w:r>
        <w:rPr>
          <w:rFonts w:ascii="Book Antiqua" w:eastAsia="Book Antiqua" w:hAnsi="Book Antiqua" w:cs="Book Antiqua"/>
          <w:b/>
          <w:bCs/>
          <w:color w:val="1F3864"/>
          <w:sz w:val="24"/>
          <w:szCs w:val="24"/>
        </w:rPr>
        <w:t>4</w:t>
      </w:r>
      <w:r w:rsidRPr="00A5689B">
        <w:rPr>
          <w:rFonts w:ascii="Book Antiqua" w:eastAsia="Book Antiqua" w:hAnsi="Book Antiqua" w:cs="Book Antiqua"/>
          <w:b/>
          <w:bCs/>
          <w:color w:val="1F3864"/>
          <w:sz w:val="24"/>
          <w:szCs w:val="24"/>
        </w:rPr>
        <w:t xml:space="preserve"> Lesson </w:t>
      </w:r>
      <w:r>
        <w:rPr>
          <w:rFonts w:ascii="Book Antiqua" w:eastAsia="Book Antiqua" w:hAnsi="Book Antiqua" w:cs="Book Antiqua"/>
          <w:b/>
          <w:bCs/>
          <w:color w:val="1F3864"/>
          <w:sz w:val="24"/>
          <w:szCs w:val="24"/>
        </w:rPr>
        <w:t>1</w:t>
      </w:r>
      <w:r w:rsidRPr="00A5689B">
        <w:rPr>
          <w:rFonts w:ascii="Book Antiqua" w:eastAsia="Book Antiqua" w:hAnsi="Book Antiqua" w:cs="Book Antiqua"/>
          <w:b/>
          <w:bCs/>
          <w:color w:val="1F3864"/>
          <w:sz w:val="24"/>
          <w:szCs w:val="24"/>
        </w:rPr>
        <w:t xml:space="preserve">: </w:t>
      </w:r>
      <w:r>
        <w:rPr>
          <w:rFonts w:ascii="Book Antiqua" w:eastAsia="Book Antiqua" w:hAnsi="Book Antiqua" w:cs="Book Antiqua"/>
          <w:b/>
          <w:bCs/>
          <w:color w:val="1F3864"/>
          <w:sz w:val="24"/>
          <w:szCs w:val="24"/>
        </w:rPr>
        <w:t>Start Local – Businesses in Our Community</w:t>
      </w:r>
    </w:p>
    <w:p w14:paraId="52A0C599" w14:textId="77777777" w:rsidR="00D1433D" w:rsidRPr="00A5689B" w:rsidRDefault="00D1433D" w:rsidP="00D1433D">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Core Competencies</w:t>
      </w:r>
      <w:r w:rsidRPr="00A5689B">
        <w:rPr>
          <w:rFonts w:ascii="Book Antiqua" w:eastAsia="Book Antiqua" w:hAnsi="Book Antiqua" w:cs="Book Antiqua"/>
          <w:sz w:val="24"/>
          <w:szCs w:val="24"/>
        </w:rPr>
        <w:t>:</w:t>
      </w:r>
    </w:p>
    <w:tbl>
      <w:tblPr>
        <w:tblStyle w:val="GridTable1Light-Accen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979"/>
        <w:gridCol w:w="3120"/>
      </w:tblGrid>
      <w:tr w:rsidR="00D1433D" w:rsidRPr="00A5689B" w14:paraId="3EF4A153" w14:textId="77777777" w:rsidTr="00EC47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tcPr>
          <w:p w14:paraId="7CC956D8" w14:textId="77777777" w:rsidR="00D1433D" w:rsidRPr="00A5689B" w:rsidRDefault="00D1433D" w:rsidP="00D1433D">
            <w:pPr>
              <w:pStyle w:val="ListParagraph"/>
              <w:numPr>
                <w:ilvl w:val="0"/>
                <w:numId w:val="3"/>
              </w:numPr>
              <w:spacing w:line="300" w:lineRule="exact"/>
              <w:rPr>
                <w:rFonts w:ascii="Book Antiqua" w:hAnsi="Book Antiqua"/>
                <w:b w:val="0"/>
              </w:rPr>
            </w:pPr>
            <w:r w:rsidRPr="00A5689B">
              <w:rPr>
                <w:rFonts w:ascii="Book Antiqua" w:eastAsia="Book Antiqua" w:hAnsi="Book Antiqua" w:cs="Book Antiqua"/>
                <w:b w:val="0"/>
                <w:sz w:val="24"/>
                <w:szCs w:val="24"/>
              </w:rPr>
              <w:t>Communication</w:t>
            </w:r>
          </w:p>
        </w:tc>
        <w:tc>
          <w:tcPr>
            <w:tcW w:w="2979" w:type="dxa"/>
            <w:tcBorders>
              <w:bottom w:val="none" w:sz="0" w:space="0" w:color="auto"/>
            </w:tcBorders>
          </w:tcPr>
          <w:p w14:paraId="53159B9F" w14:textId="77777777" w:rsidR="00D1433D" w:rsidRPr="00A5689B" w:rsidRDefault="00D1433D" w:rsidP="00D1433D">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Thinking</w:t>
            </w:r>
          </w:p>
        </w:tc>
        <w:tc>
          <w:tcPr>
            <w:tcW w:w="3120" w:type="dxa"/>
            <w:tcBorders>
              <w:bottom w:val="none" w:sz="0" w:space="0" w:color="auto"/>
            </w:tcBorders>
          </w:tcPr>
          <w:p w14:paraId="7F00060A" w14:textId="77777777" w:rsidR="00D1433D" w:rsidRPr="00A5689B" w:rsidRDefault="00D1433D" w:rsidP="00D1433D">
            <w:pPr>
              <w:pStyle w:val="ListParagraph"/>
              <w:numPr>
                <w:ilvl w:val="0"/>
                <w:numId w:val="3"/>
              </w:numPr>
              <w:spacing w:line="300" w:lineRule="exact"/>
              <w:cnfStyle w:val="100000000000" w:firstRow="1" w:lastRow="0" w:firstColumn="0" w:lastColumn="0" w:oddVBand="0" w:evenVBand="0" w:oddHBand="0" w:evenHBand="0" w:firstRowFirstColumn="0" w:firstRowLastColumn="0" w:lastRowFirstColumn="0" w:lastRowLastColumn="0"/>
              <w:rPr>
                <w:rFonts w:ascii="Book Antiqua" w:hAnsi="Book Antiqua"/>
                <w:b w:val="0"/>
              </w:rPr>
            </w:pPr>
            <w:r w:rsidRPr="00A5689B">
              <w:rPr>
                <w:rFonts w:ascii="Book Antiqua" w:eastAsia="Book Antiqua" w:hAnsi="Book Antiqua" w:cs="Book Antiqua"/>
                <w:b w:val="0"/>
                <w:sz w:val="24"/>
                <w:szCs w:val="24"/>
              </w:rPr>
              <w:t>Personal &amp; Social</w:t>
            </w:r>
          </w:p>
        </w:tc>
      </w:tr>
    </w:tbl>
    <w:p w14:paraId="49DDB203" w14:textId="77777777" w:rsidR="00D1433D" w:rsidRPr="00A5689B" w:rsidRDefault="00D1433D" w:rsidP="00D1433D">
      <w:pPr>
        <w:spacing w:line="285" w:lineRule="exact"/>
        <w:rPr>
          <w:rFonts w:ascii="Book Antiqua" w:eastAsia="Book Antiqua" w:hAnsi="Book Antiqua" w:cs="Book Antiqua"/>
          <w:sz w:val="24"/>
          <w:szCs w:val="24"/>
          <w:u w:val="single"/>
        </w:rPr>
      </w:pPr>
    </w:p>
    <w:p w14:paraId="5902F428" w14:textId="77777777" w:rsidR="00D1433D" w:rsidRPr="00A5689B" w:rsidRDefault="00D1433D" w:rsidP="00D1433D">
      <w:pPr>
        <w:spacing w:line="285" w:lineRule="exact"/>
        <w:rPr>
          <w:rFonts w:ascii="Book Antiqua" w:eastAsia="Book Antiqua" w:hAnsi="Book Antiqua" w:cs="Book Antiqua"/>
          <w:sz w:val="24"/>
          <w:szCs w:val="24"/>
        </w:rPr>
      </w:pPr>
      <w:r w:rsidRPr="00A5689B">
        <w:rPr>
          <w:rFonts w:ascii="Book Antiqua" w:eastAsia="Book Antiqua" w:hAnsi="Book Antiqua" w:cs="Book Antiqua"/>
          <w:sz w:val="24"/>
          <w:szCs w:val="24"/>
          <w:u w:val="single"/>
        </w:rPr>
        <w:t>Big Ideas</w:t>
      </w:r>
      <w:r w:rsidRPr="00A5689B">
        <w:rPr>
          <w:rFonts w:ascii="Book Antiqua" w:eastAsia="Book Antiqua" w:hAnsi="Book Antiqua" w:cs="Book Antiqua"/>
          <w:sz w:val="24"/>
          <w:szCs w:val="24"/>
        </w:rPr>
        <w:t>:</w:t>
      </w:r>
    </w:p>
    <w:p w14:paraId="615D7EEB" w14:textId="44037508" w:rsidR="00D1433D" w:rsidRPr="00A5689B" w:rsidRDefault="00D1433D" w:rsidP="00D1433D">
      <w:pPr>
        <w:pStyle w:val="ListParagraph"/>
        <w:numPr>
          <w:ilvl w:val="0"/>
          <w:numId w:val="2"/>
        </w:numPr>
        <w:spacing w:line="285" w:lineRule="exact"/>
        <w:rPr>
          <w:rFonts w:ascii="Book Antiqua" w:hAnsi="Book Antiqua"/>
        </w:rPr>
      </w:pPr>
      <w:r>
        <w:rPr>
          <w:rFonts w:ascii="Book Antiqua" w:eastAsia="Book Antiqua" w:hAnsi="Book Antiqua" w:cs="Book Antiqua"/>
          <w:sz w:val="24"/>
          <w:szCs w:val="24"/>
        </w:rPr>
        <w:t>Adapting to economic and labour market changes requires flexibility</w:t>
      </w:r>
      <w:r w:rsidRPr="00A5689B">
        <w:rPr>
          <w:rFonts w:ascii="Book Antiqua" w:eastAsia="Book Antiqua" w:hAnsi="Book Antiqua" w:cs="Book Antiqua"/>
          <w:sz w:val="24"/>
          <w:szCs w:val="24"/>
        </w:rPr>
        <w:t>.</w:t>
      </w:r>
    </w:p>
    <w:p w14:paraId="5ADAD5C9" w14:textId="77777777" w:rsidR="00D1433D" w:rsidRPr="00A5689B" w:rsidRDefault="00D1433D" w:rsidP="00D1433D">
      <w:pPr>
        <w:spacing w:line="270" w:lineRule="exact"/>
        <w:rPr>
          <w:rFonts w:ascii="Book Antiqua" w:eastAsia="Book Antiqua" w:hAnsi="Book Antiqua" w:cs="Book Antiqua"/>
          <w:sz w:val="24"/>
          <w:szCs w:val="24"/>
        </w:rPr>
      </w:pPr>
      <w:r w:rsidRPr="00A5689B">
        <w:rPr>
          <w:rFonts w:ascii="Book Antiqua" w:hAnsi="Book Antiqua"/>
        </w:rPr>
        <w:br/>
      </w:r>
      <w:r w:rsidRPr="00A5689B">
        <w:rPr>
          <w:rFonts w:ascii="Book Antiqua" w:eastAsia="Book Antiqua" w:hAnsi="Book Antiqua" w:cs="Book Antiqua"/>
          <w:sz w:val="24"/>
          <w:szCs w:val="24"/>
          <w:u w:val="single"/>
        </w:rPr>
        <w:t>Curricular Competencies</w:t>
      </w:r>
      <w:r w:rsidRPr="00A5689B">
        <w:rPr>
          <w:rFonts w:ascii="Book Antiqua" w:eastAsia="Book Antiqua" w:hAnsi="Book Antiqua" w:cs="Book Antiqua"/>
          <w:sz w:val="24"/>
          <w:szCs w:val="24"/>
        </w:rPr>
        <w:t>:</w:t>
      </w:r>
    </w:p>
    <w:p w14:paraId="3F6DABCD" w14:textId="11298C8F" w:rsidR="00D1433D" w:rsidRDefault="00D1433D" w:rsidP="00D1433D">
      <w:pPr>
        <w:pStyle w:val="ListParagraph"/>
        <w:numPr>
          <w:ilvl w:val="0"/>
          <w:numId w:val="4"/>
        </w:num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Question self and others about how individual purposes and passions can support the needs of the local and global community when considering career choices</w:t>
      </w:r>
    </w:p>
    <w:p w14:paraId="0201F304" w14:textId="0D3061DE" w:rsidR="00D1433D" w:rsidRDefault="00D1433D" w:rsidP="00D1433D">
      <w:pPr>
        <w:pStyle w:val="ListParagraph"/>
        <w:numPr>
          <w:ilvl w:val="0"/>
          <w:numId w:val="4"/>
        </w:num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Question self and others about the role of family expectations, and of community needs in career choices</w:t>
      </w:r>
    </w:p>
    <w:p w14:paraId="14274B75" w14:textId="11A681F8" w:rsidR="00D1433D" w:rsidRPr="00D1433D" w:rsidRDefault="00D1433D" w:rsidP="00D1433D">
      <w:pPr>
        <w:pStyle w:val="ListParagraph"/>
        <w:numPr>
          <w:ilvl w:val="0"/>
          <w:numId w:val="4"/>
        </w:num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Apply a variety of research skills to expand their knowledge of diverse career possibilities and understand career clusters</w:t>
      </w:r>
    </w:p>
    <w:p w14:paraId="292AC74B" w14:textId="77777777" w:rsidR="00D1433D" w:rsidRPr="00A5689B" w:rsidRDefault="00D1433D" w:rsidP="00D1433D">
      <w:pPr>
        <w:spacing w:after="0" w:line="285" w:lineRule="exact"/>
        <w:rPr>
          <w:rFonts w:ascii="Book Antiqua" w:eastAsia="Book Antiqua" w:hAnsi="Book Antiqua" w:cs="Book Antiqua"/>
          <w:sz w:val="24"/>
          <w:szCs w:val="24"/>
        </w:rPr>
      </w:pPr>
    </w:p>
    <w:p w14:paraId="6D64BFC5" w14:textId="5A75339A" w:rsidR="00D1433D" w:rsidRDefault="00D1433D" w:rsidP="00D1433D">
      <w:pPr>
        <w:spacing w:after="0" w:line="285" w:lineRule="exact"/>
        <w:rPr>
          <w:rFonts w:ascii="Book Antiqua" w:eastAsia="Book Antiqua" w:hAnsi="Book Antiqua" w:cs="Book Antiqua"/>
          <w:sz w:val="24"/>
          <w:szCs w:val="24"/>
        </w:rPr>
      </w:pPr>
      <w:r>
        <w:rPr>
          <w:rFonts w:ascii="Book Antiqua" w:eastAsia="Book Antiqua" w:hAnsi="Book Antiqua" w:cs="Book Antiqua"/>
          <w:sz w:val="24"/>
          <w:szCs w:val="24"/>
        </w:rPr>
        <w:t>In this lesson, students will start to think about the businesses in their community in terms of entrepreneurship and needs in the community</w:t>
      </w:r>
      <w:r>
        <w:rPr>
          <w:rFonts w:ascii="Book Antiqua" w:eastAsia="Book Antiqua" w:hAnsi="Book Antiqua" w:cs="Book Antiqua"/>
          <w:sz w:val="24"/>
          <w:szCs w:val="24"/>
        </w:rPr>
        <w:t>.</w:t>
      </w:r>
      <w:r w:rsidR="00EC6954">
        <w:rPr>
          <w:rFonts w:ascii="Book Antiqua" w:eastAsia="Book Antiqua" w:hAnsi="Book Antiqua" w:cs="Book Antiqua"/>
          <w:sz w:val="24"/>
          <w:szCs w:val="24"/>
        </w:rPr>
        <w:t xml:space="preserve"> By researching the number of employees with various companies, how each business contributes to the community, and the factors that could impact each of the businesses, they will have a better understanding of entrepreneurial thinking and economic flexibility. </w:t>
      </w:r>
    </w:p>
    <w:p w14:paraId="4D1DE2C6" w14:textId="77777777" w:rsidR="00D1433D" w:rsidRDefault="00D1433D" w:rsidP="00D1433D">
      <w:pPr>
        <w:spacing w:after="0" w:line="285" w:lineRule="exact"/>
        <w:rPr>
          <w:rFonts w:ascii="Book Antiqua" w:eastAsia="Book Antiqua" w:hAnsi="Book Antiqua" w:cs="Book Antiqua"/>
          <w:sz w:val="24"/>
          <w:szCs w:val="24"/>
        </w:rPr>
      </w:pPr>
    </w:p>
    <w:p w14:paraId="3269091E" w14:textId="77777777" w:rsidR="00D1433D" w:rsidRPr="00214FB9" w:rsidRDefault="00D1433D" w:rsidP="00D1433D">
      <w:pPr>
        <w:spacing w:after="0" w:line="285" w:lineRule="exact"/>
        <w:rPr>
          <w:rFonts w:ascii="Book Antiqua" w:eastAsia="Book Antiqua" w:hAnsi="Book Antiqua" w:cs="Book Antiqua"/>
          <w:sz w:val="24"/>
          <w:szCs w:val="24"/>
          <w:u w:val="single"/>
        </w:rPr>
      </w:pPr>
      <w:r>
        <w:rPr>
          <w:rFonts w:ascii="Book Antiqua" w:eastAsia="Book Antiqua" w:hAnsi="Book Antiqua" w:cs="Book Antiqua"/>
          <w:sz w:val="24"/>
          <w:szCs w:val="24"/>
          <w:u w:val="single"/>
        </w:rPr>
        <w:t>For students:</w:t>
      </w:r>
    </w:p>
    <w:p w14:paraId="6850BD8F" w14:textId="49EDE9FD" w:rsidR="00ED3651" w:rsidRDefault="00ED3651" w:rsidP="00CD484C">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Start the class with a discussion about your community, where people work, what impacts the work available, and why it is important to consider.</w:t>
      </w:r>
    </w:p>
    <w:p w14:paraId="3A64B154" w14:textId="67EC1E3B" w:rsidR="00CD484C" w:rsidRPr="00ED3651" w:rsidRDefault="00CD484C" w:rsidP="00CD484C">
      <w:pPr>
        <w:shd w:val="clear" w:color="auto" w:fill="FFFFFF"/>
        <w:spacing w:before="180" w:after="180" w:line="240" w:lineRule="auto"/>
        <w:rPr>
          <w:rFonts w:ascii="Book Antiqua" w:eastAsia="Times New Roman" w:hAnsi="Book Antiqua" w:cs="Helvetica"/>
          <w:sz w:val="24"/>
          <w:szCs w:val="24"/>
          <w:lang w:eastAsia="en-CA"/>
        </w:rPr>
      </w:pPr>
      <w:r w:rsidRPr="00ED3651">
        <w:rPr>
          <w:rFonts w:ascii="Book Antiqua" w:eastAsia="Times New Roman" w:hAnsi="Book Antiqua" w:cs="Helvetica"/>
          <w:sz w:val="24"/>
          <w:szCs w:val="24"/>
          <w:lang w:eastAsia="en-CA"/>
        </w:rPr>
        <w:t>Think about the community where you live. Your community has a lot of unique characteristics which make it a good place to live and work. Without employers in your community, your community is not a desirable place to live - people wouldn't have the money to spend on housing, groceries, clothing or extra-curricular activities such as sports or theatre tickets! Perhaps even more important, with the loss of jobs, and people leaving the community, there is less money put into property taxes for that city. Without the same amount of property taxes, the city is unable to allocate the same amount of money to infrastructure, schools, or roads. It makes a bad situation even worse for those residents who stay in the community!</w:t>
      </w:r>
    </w:p>
    <w:p w14:paraId="43F3C8BE" w14:textId="77777777" w:rsidR="00CD484C" w:rsidRPr="00ED3651" w:rsidRDefault="00CD484C" w:rsidP="00CD484C">
      <w:pPr>
        <w:shd w:val="clear" w:color="auto" w:fill="FFFFFF"/>
        <w:spacing w:before="180" w:after="180" w:line="240" w:lineRule="auto"/>
        <w:rPr>
          <w:rFonts w:ascii="Book Antiqua" w:eastAsia="Times New Roman" w:hAnsi="Book Antiqua" w:cs="Helvetica"/>
          <w:sz w:val="24"/>
          <w:szCs w:val="24"/>
          <w:lang w:eastAsia="en-CA"/>
        </w:rPr>
      </w:pPr>
      <w:r w:rsidRPr="00ED3651">
        <w:rPr>
          <w:rFonts w:ascii="Book Antiqua" w:eastAsia="Times New Roman" w:hAnsi="Book Antiqua" w:cs="Helvetica"/>
          <w:sz w:val="24"/>
          <w:szCs w:val="24"/>
          <w:lang w:eastAsia="en-CA"/>
        </w:rPr>
        <w:lastRenderedPageBreak/>
        <w:t>All one needs to do is look at the reasons behind ghost towns in British Columbia. Read this interesting article to see what the common thread is for towns being abandoned:</w:t>
      </w:r>
    </w:p>
    <w:p w14:paraId="7A690A12" w14:textId="4CC52C1F" w:rsidR="00CD484C" w:rsidRPr="00ED3651" w:rsidRDefault="00ED3651" w:rsidP="00CD484C">
      <w:pPr>
        <w:shd w:val="clear" w:color="auto" w:fill="FFFFFF"/>
        <w:spacing w:before="180" w:after="180" w:line="240" w:lineRule="auto"/>
        <w:rPr>
          <w:rStyle w:val="Hyperlink"/>
          <w:rFonts w:ascii="Book Antiqua" w:eastAsia="Times New Roman" w:hAnsi="Book Antiqua" w:cs="Helvetica"/>
          <w:sz w:val="24"/>
          <w:szCs w:val="24"/>
          <w:lang w:eastAsia="en-CA"/>
        </w:rPr>
      </w:pPr>
      <w:r>
        <w:rPr>
          <w:rStyle w:val="Hyperlink"/>
          <w:rFonts w:ascii="Book Antiqua" w:eastAsia="Times New Roman" w:hAnsi="Book Antiqua" w:cs="Helvetica"/>
          <w:color w:val="auto"/>
          <w:sz w:val="24"/>
          <w:szCs w:val="24"/>
          <w:lang w:eastAsia="en-CA"/>
        </w:rPr>
        <w:fldChar w:fldCharType="begin"/>
      </w:r>
      <w:r>
        <w:rPr>
          <w:rStyle w:val="Hyperlink"/>
          <w:rFonts w:ascii="Book Antiqua" w:eastAsia="Times New Roman" w:hAnsi="Book Antiqua" w:cs="Helvetica"/>
          <w:color w:val="auto"/>
          <w:sz w:val="24"/>
          <w:szCs w:val="24"/>
          <w:lang w:eastAsia="en-CA"/>
        </w:rPr>
        <w:instrText xml:space="preserve"> HYPERLINK "https://www.canadiantraveller.com/10_British_Columbia_Ghost_Towns_Forgotten_By_Time" </w:instrText>
      </w:r>
      <w:r>
        <w:rPr>
          <w:rStyle w:val="Hyperlink"/>
          <w:rFonts w:ascii="Book Antiqua" w:eastAsia="Times New Roman" w:hAnsi="Book Antiqua" w:cs="Helvetica"/>
          <w:color w:val="auto"/>
          <w:sz w:val="24"/>
          <w:szCs w:val="24"/>
          <w:lang w:eastAsia="en-CA"/>
        </w:rPr>
      </w:r>
      <w:r>
        <w:rPr>
          <w:rStyle w:val="Hyperlink"/>
          <w:rFonts w:ascii="Book Antiqua" w:eastAsia="Times New Roman" w:hAnsi="Book Antiqua" w:cs="Helvetica"/>
          <w:color w:val="auto"/>
          <w:sz w:val="24"/>
          <w:szCs w:val="24"/>
          <w:lang w:eastAsia="en-CA"/>
        </w:rPr>
        <w:fldChar w:fldCharType="separate"/>
      </w:r>
      <w:r w:rsidR="00CD484C" w:rsidRPr="00ED3651">
        <w:rPr>
          <w:rStyle w:val="Hyperlink"/>
          <w:rFonts w:ascii="Book Antiqua" w:eastAsia="Times New Roman" w:hAnsi="Book Antiqua" w:cs="Helvetica"/>
          <w:sz w:val="24"/>
          <w:szCs w:val="24"/>
          <w:lang w:eastAsia="en-CA"/>
        </w:rPr>
        <w:t>https://www.canadiantraveller.com/10_British_Columbia_Ghost_Towns_Forgotten_By_Time</w:t>
      </w:r>
    </w:p>
    <w:p w14:paraId="2AB447B5" w14:textId="26391470" w:rsidR="00CD484C" w:rsidRPr="00ED3651" w:rsidRDefault="00ED3651" w:rsidP="00CD484C">
      <w:pPr>
        <w:shd w:val="clear" w:color="auto" w:fill="FFFFFF"/>
        <w:spacing w:after="0" w:line="240" w:lineRule="auto"/>
        <w:rPr>
          <w:rFonts w:ascii="Book Antiqua" w:eastAsia="Times New Roman" w:hAnsi="Book Antiqua" w:cs="Helvetica"/>
          <w:sz w:val="24"/>
          <w:szCs w:val="24"/>
          <w:lang w:eastAsia="en-CA"/>
        </w:rPr>
      </w:pPr>
      <w:r>
        <w:rPr>
          <w:rStyle w:val="Hyperlink"/>
          <w:rFonts w:ascii="Book Antiqua" w:eastAsia="Times New Roman" w:hAnsi="Book Antiqua" w:cs="Helvetica"/>
          <w:color w:val="auto"/>
          <w:sz w:val="24"/>
          <w:szCs w:val="24"/>
          <w:lang w:eastAsia="en-CA"/>
        </w:rPr>
        <w:fldChar w:fldCharType="end"/>
      </w:r>
      <w:r w:rsidR="00CD484C" w:rsidRPr="00ED3651">
        <w:rPr>
          <w:rFonts w:ascii="Book Antiqua" w:eastAsia="Times New Roman" w:hAnsi="Book Antiqua" w:cs="Helvetica"/>
          <w:sz w:val="24"/>
          <w:szCs w:val="24"/>
          <w:lang w:eastAsia="en-CA"/>
        </w:rPr>
        <w:t>and there is no shortage of more recent examples, such as </w:t>
      </w:r>
    </w:p>
    <w:p w14:paraId="612FA545" w14:textId="77777777" w:rsidR="00CD484C" w:rsidRPr="00ED3651" w:rsidRDefault="00CD484C" w:rsidP="00CD484C">
      <w:pPr>
        <w:shd w:val="clear" w:color="auto" w:fill="FFFFFF"/>
        <w:spacing w:after="0" w:line="240" w:lineRule="auto"/>
        <w:rPr>
          <w:rFonts w:ascii="Book Antiqua" w:eastAsia="Times New Roman" w:hAnsi="Book Antiqua" w:cs="Helvetica"/>
          <w:sz w:val="24"/>
          <w:szCs w:val="24"/>
          <w:lang w:eastAsia="en-CA"/>
        </w:rPr>
      </w:pPr>
    </w:p>
    <w:p w14:paraId="7BE442F2" w14:textId="226CA97C" w:rsidR="00CD484C" w:rsidRPr="00ED3651" w:rsidRDefault="00CD484C" w:rsidP="00CD484C">
      <w:pPr>
        <w:shd w:val="clear" w:color="auto" w:fill="FFFFFF"/>
        <w:spacing w:after="0" w:line="240" w:lineRule="auto"/>
        <w:rPr>
          <w:rFonts w:ascii="Book Antiqua" w:eastAsia="Times New Roman" w:hAnsi="Book Antiqua" w:cs="Helvetica"/>
          <w:sz w:val="24"/>
          <w:szCs w:val="24"/>
          <w:lang w:eastAsia="en-CA"/>
        </w:rPr>
      </w:pPr>
      <w:r w:rsidRPr="00ED3651">
        <w:rPr>
          <w:rFonts w:ascii="Book Antiqua" w:eastAsia="Times New Roman" w:hAnsi="Book Antiqua" w:cs="Helvetica"/>
          <w:sz w:val="24"/>
          <w:szCs w:val="24"/>
          <w:lang w:eastAsia="en-CA"/>
        </w:rPr>
        <w:t xml:space="preserve">Tumbler Ridge: </w:t>
      </w:r>
      <w:hyperlink r:id="rId9" w:history="1">
        <w:r w:rsidRPr="00ED3651">
          <w:rPr>
            <w:rStyle w:val="Hyperlink"/>
            <w:rFonts w:ascii="Book Antiqua" w:eastAsia="Times New Roman" w:hAnsi="Book Antiqua" w:cs="Helvetica"/>
            <w:sz w:val="24"/>
            <w:szCs w:val="24"/>
            <w:lang w:eastAsia="en-CA"/>
          </w:rPr>
          <w:t>http://www.vancouversun.com/business/Coal+mine+closures+devastating+shock+Tumbler+Ridge+mayor/9740653/story.html </w:t>
        </w:r>
      </w:hyperlink>
    </w:p>
    <w:p w14:paraId="7EE939EB" w14:textId="77777777" w:rsidR="00CD484C" w:rsidRPr="00ED3651" w:rsidRDefault="00CD484C" w:rsidP="00CD484C">
      <w:pPr>
        <w:shd w:val="clear" w:color="auto" w:fill="FFFFFF"/>
        <w:spacing w:after="0" w:line="240" w:lineRule="auto"/>
        <w:rPr>
          <w:rFonts w:ascii="Book Antiqua" w:eastAsia="Times New Roman" w:hAnsi="Book Antiqua" w:cs="Helvetica"/>
          <w:sz w:val="24"/>
          <w:szCs w:val="24"/>
          <w:lang w:eastAsia="en-CA"/>
        </w:rPr>
      </w:pPr>
    </w:p>
    <w:p w14:paraId="545FDDE3" w14:textId="77777777" w:rsidR="00CD484C" w:rsidRPr="00ED3651" w:rsidRDefault="00CD484C" w:rsidP="00CD484C">
      <w:pPr>
        <w:shd w:val="clear" w:color="auto" w:fill="FFFFFF"/>
        <w:spacing w:after="0" w:line="240" w:lineRule="auto"/>
        <w:rPr>
          <w:rFonts w:ascii="Book Antiqua" w:eastAsia="Times New Roman" w:hAnsi="Book Antiqua" w:cs="Helvetica"/>
          <w:sz w:val="24"/>
          <w:szCs w:val="24"/>
          <w:lang w:eastAsia="en-CA"/>
        </w:rPr>
      </w:pPr>
      <w:r w:rsidRPr="00ED3651">
        <w:rPr>
          <w:rFonts w:ascii="Book Antiqua" w:eastAsia="Times New Roman" w:hAnsi="Book Antiqua" w:cs="Helvetica"/>
          <w:sz w:val="24"/>
          <w:szCs w:val="24"/>
          <w:lang w:eastAsia="en-CA"/>
        </w:rPr>
        <w:t>Kitimat:</w:t>
      </w:r>
    </w:p>
    <w:p w14:paraId="7CD02E7E" w14:textId="7C4E767A" w:rsidR="00CD484C" w:rsidRPr="00ED3651" w:rsidRDefault="00ED3651" w:rsidP="00CD484C">
      <w:pPr>
        <w:shd w:val="clear" w:color="auto" w:fill="FFFFFF"/>
        <w:spacing w:after="0" w:line="240" w:lineRule="auto"/>
        <w:rPr>
          <w:rFonts w:ascii="Book Antiqua" w:eastAsia="Times New Roman" w:hAnsi="Book Antiqua" w:cs="Helvetica"/>
          <w:sz w:val="24"/>
          <w:szCs w:val="24"/>
          <w:lang w:eastAsia="en-CA"/>
        </w:rPr>
      </w:pPr>
      <w:hyperlink r:id="rId10" w:history="1">
        <w:r w:rsidR="00CD484C" w:rsidRPr="00ED3651">
          <w:rPr>
            <w:rStyle w:val="Hyperlink"/>
            <w:rFonts w:ascii="Book Antiqua" w:eastAsia="Times New Roman" w:hAnsi="Book Antiqua" w:cs="Helvetica"/>
            <w:sz w:val="24"/>
            <w:szCs w:val="24"/>
            <w:lang w:eastAsia="en-CA"/>
          </w:rPr>
          <w:t>https://www.cbc.ca/news/canada/british-columbia/b-c-town-braces-for-mill-shutdown-1.884554</w:t>
        </w:r>
      </w:hyperlink>
    </w:p>
    <w:p w14:paraId="5994A097" w14:textId="77777777" w:rsidR="00CD484C" w:rsidRPr="00ED3651" w:rsidRDefault="00CD484C" w:rsidP="00CD484C">
      <w:pPr>
        <w:shd w:val="clear" w:color="auto" w:fill="FFFFFF"/>
        <w:spacing w:after="0" w:line="240" w:lineRule="auto"/>
        <w:rPr>
          <w:rFonts w:ascii="Book Antiqua" w:eastAsia="Times New Roman" w:hAnsi="Book Antiqua" w:cs="Helvetica"/>
          <w:sz w:val="24"/>
          <w:szCs w:val="24"/>
          <w:lang w:eastAsia="en-CA"/>
        </w:rPr>
      </w:pPr>
    </w:p>
    <w:p w14:paraId="35E1B4C5" w14:textId="77777777" w:rsidR="00CD484C" w:rsidRPr="00ED3651" w:rsidRDefault="00CD484C" w:rsidP="00CD484C">
      <w:pPr>
        <w:shd w:val="clear" w:color="auto" w:fill="FFFFFF"/>
        <w:spacing w:after="0" w:line="240" w:lineRule="auto"/>
        <w:rPr>
          <w:rFonts w:ascii="Book Antiqua" w:eastAsia="Times New Roman" w:hAnsi="Book Antiqua" w:cs="Helvetica"/>
          <w:sz w:val="24"/>
          <w:szCs w:val="24"/>
          <w:lang w:eastAsia="en-CA"/>
        </w:rPr>
      </w:pPr>
      <w:r w:rsidRPr="00ED3651">
        <w:rPr>
          <w:rFonts w:ascii="Book Antiqua" w:eastAsia="Times New Roman" w:hAnsi="Book Antiqua" w:cs="Helvetica"/>
          <w:sz w:val="24"/>
          <w:szCs w:val="24"/>
          <w:lang w:eastAsia="en-CA"/>
        </w:rPr>
        <w:t>and Houston:</w:t>
      </w:r>
    </w:p>
    <w:p w14:paraId="2EE0C355" w14:textId="4667C0C1" w:rsidR="00CD484C" w:rsidRDefault="00ED3651" w:rsidP="00CD484C">
      <w:pPr>
        <w:shd w:val="clear" w:color="auto" w:fill="FFFFFF"/>
        <w:spacing w:after="0" w:line="240" w:lineRule="auto"/>
        <w:rPr>
          <w:rFonts w:ascii="Book Antiqua" w:eastAsia="Times New Roman" w:hAnsi="Book Antiqua" w:cs="Helvetica"/>
          <w:sz w:val="24"/>
          <w:szCs w:val="24"/>
          <w:lang w:eastAsia="en-CA"/>
        </w:rPr>
      </w:pPr>
      <w:hyperlink r:id="rId11" w:history="1">
        <w:r w:rsidR="00CD484C" w:rsidRPr="00ED3651">
          <w:rPr>
            <w:rStyle w:val="Hyperlink"/>
            <w:rFonts w:ascii="Book Antiqua" w:eastAsia="Times New Roman" w:hAnsi="Book Antiqua" w:cs="Helvetica"/>
            <w:sz w:val="24"/>
            <w:szCs w:val="24"/>
            <w:lang w:eastAsia="en-CA"/>
          </w:rPr>
          <w:t>https://thetyee.ca/News/2014/04/15/Houston-Ups-and-Downs/</w:t>
        </w:r>
      </w:hyperlink>
    </w:p>
    <w:p w14:paraId="155A89DA" w14:textId="4D672C96" w:rsidR="00ED3651" w:rsidRDefault="00ED3651" w:rsidP="00CD484C">
      <w:pPr>
        <w:shd w:val="clear" w:color="auto" w:fill="FFFFFF"/>
        <w:spacing w:after="0" w:line="240" w:lineRule="auto"/>
        <w:rPr>
          <w:rFonts w:ascii="Book Antiqua" w:eastAsia="Times New Roman" w:hAnsi="Book Antiqua" w:cs="Helvetica"/>
          <w:sz w:val="24"/>
          <w:szCs w:val="24"/>
          <w:lang w:eastAsia="en-CA"/>
        </w:rPr>
      </w:pPr>
    </w:p>
    <w:p w14:paraId="0A265FC5" w14:textId="75A83BDE" w:rsidR="00ED3651" w:rsidRPr="00ED3651" w:rsidRDefault="00ED3651" w:rsidP="00CD484C">
      <w:pPr>
        <w:shd w:val="clear" w:color="auto" w:fill="FFFFFF"/>
        <w:spacing w:after="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Ask students if any have ever visited these towns, or any other ghost towns or towns that have been drastically impacted by employment.</w:t>
      </w:r>
    </w:p>
    <w:p w14:paraId="24167CCD" w14:textId="555221A1" w:rsidR="00ED3651" w:rsidRDefault="00CD484C" w:rsidP="00ED3651">
      <w:pPr>
        <w:shd w:val="clear" w:color="auto" w:fill="FFFFFF"/>
        <w:spacing w:before="180" w:after="180" w:line="240" w:lineRule="auto"/>
        <w:rPr>
          <w:rFonts w:ascii="Book Antiqua" w:eastAsia="Times New Roman" w:hAnsi="Book Antiqua" w:cs="Helvetica"/>
          <w:sz w:val="24"/>
          <w:szCs w:val="24"/>
          <w:lang w:eastAsia="en-CA"/>
        </w:rPr>
      </w:pPr>
      <w:r w:rsidRPr="00ED3651">
        <w:rPr>
          <w:rFonts w:ascii="Book Antiqua" w:eastAsia="Times New Roman" w:hAnsi="Book Antiqua" w:cs="Helvetica"/>
          <w:sz w:val="24"/>
          <w:szCs w:val="24"/>
          <w:lang w:eastAsia="en-CA"/>
        </w:rPr>
        <w:t xml:space="preserve">Just think of all the ways that business impacts our community, such as community identity and involvement, increase in the tax base and jobs, innovation and entrepreneurship. In your next assignment, you will research some businesses in your local community, and what could happen in the local and global economy to impact </w:t>
      </w:r>
      <w:r w:rsidR="00ED3651">
        <w:rPr>
          <w:rFonts w:ascii="Book Antiqua" w:eastAsia="Times New Roman" w:hAnsi="Book Antiqua" w:cs="Helvetica"/>
          <w:sz w:val="24"/>
          <w:szCs w:val="24"/>
          <w:lang w:eastAsia="en-CA"/>
        </w:rPr>
        <w:t xml:space="preserve">these businesses. </w:t>
      </w:r>
    </w:p>
    <w:p w14:paraId="4AE0F168" w14:textId="5F352A0C" w:rsidR="00ED3651" w:rsidRDefault="00ED3651" w:rsidP="00ED365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577A9F0C" w14:textId="77777777" w:rsidR="00ED3651" w:rsidRPr="00ED3651" w:rsidRDefault="00ED3651" w:rsidP="00ED3651">
      <w:pPr>
        <w:pStyle w:val="NormalWeb"/>
        <w:shd w:val="clear" w:color="auto" w:fill="FFFFFF"/>
        <w:spacing w:before="180" w:beforeAutospacing="0" w:after="180" w:afterAutospacing="0"/>
        <w:rPr>
          <w:rFonts w:ascii="Book Antiqua" w:hAnsi="Book Antiqua" w:cs="Helvetica"/>
        </w:rPr>
      </w:pPr>
      <w:r w:rsidRPr="00ED3651">
        <w:rPr>
          <w:rFonts w:ascii="Book Antiqua" w:hAnsi="Book Antiqua" w:cs="Helvetica"/>
        </w:rPr>
        <w:t>In today's assignment, you will research seven of the larger employers in your community. By just searching "Largest (or major) employers in </w:t>
      </w:r>
      <w:r w:rsidRPr="00ED3651">
        <w:rPr>
          <w:rFonts w:ascii="Book Antiqua" w:hAnsi="Book Antiqua" w:cs="Helvetica"/>
          <w:u w:val="single"/>
        </w:rPr>
        <w:t>(your community</w:t>
      </w:r>
      <w:r w:rsidRPr="00ED3651">
        <w:rPr>
          <w:rFonts w:ascii="Book Antiqua" w:hAnsi="Book Antiqua" w:cs="Helvetica"/>
        </w:rPr>
        <w:t>)", you should be able to find a list of the businesses that employ large numbers of people where you live.</w:t>
      </w:r>
    </w:p>
    <w:p w14:paraId="1634635B" w14:textId="77777777" w:rsidR="00ED3651" w:rsidRPr="00ED3651" w:rsidRDefault="00ED3651" w:rsidP="00ED3651">
      <w:pPr>
        <w:pStyle w:val="NormalWeb"/>
        <w:shd w:val="clear" w:color="auto" w:fill="FFFFFF"/>
        <w:spacing w:before="180" w:beforeAutospacing="0" w:after="180" w:afterAutospacing="0"/>
        <w:rPr>
          <w:rFonts w:ascii="Book Antiqua" w:hAnsi="Book Antiqua" w:cs="Helvetica"/>
        </w:rPr>
      </w:pPr>
      <w:r w:rsidRPr="00ED3651">
        <w:rPr>
          <w:rFonts w:ascii="Book Antiqua" w:hAnsi="Book Antiqua" w:cs="Helvetica"/>
        </w:rPr>
        <w:t xml:space="preserve">Using the attached table, you will research each employer and their role in the community. You will find out what they do, how many employees they have, and how they contribute or give back to the community. Lastly, you will think of changes that could happen in our local and global economies that could impact that business. For example, if a local or global trend would be for families to have less children, that would impact the number of employees needed at the school district. If the city increased business taxes greatly in a community, that may mean that Walmart may have to decrease their number of employees as they couldn't afford to hire as many. Think about what could change to change the number of people attending that college or university, shopping in that </w:t>
      </w:r>
      <w:proofErr w:type="gramStart"/>
      <w:r w:rsidRPr="00ED3651">
        <w:rPr>
          <w:rFonts w:ascii="Book Antiqua" w:hAnsi="Book Antiqua" w:cs="Helvetica"/>
        </w:rPr>
        <w:t>particular store</w:t>
      </w:r>
      <w:proofErr w:type="gramEnd"/>
      <w:r w:rsidRPr="00ED3651">
        <w:rPr>
          <w:rFonts w:ascii="Book Antiqua" w:hAnsi="Book Antiqua" w:cs="Helvetica"/>
        </w:rPr>
        <w:t>, or ordering supplies from that factory.</w:t>
      </w:r>
    </w:p>
    <w:p w14:paraId="72D46549" w14:textId="2C4996FF" w:rsidR="00ED3651" w:rsidRPr="00ED3651" w:rsidRDefault="00ED3651" w:rsidP="00ED3651">
      <w:pPr>
        <w:pStyle w:val="NormalWeb"/>
        <w:shd w:val="clear" w:color="auto" w:fill="FFFFFF"/>
        <w:spacing w:before="180" w:beforeAutospacing="0" w:after="180" w:afterAutospacing="0"/>
        <w:jc w:val="center"/>
        <w:rPr>
          <w:rStyle w:val="Hyperlink"/>
          <w:rFonts w:ascii="Book Antiqua" w:hAnsi="Book Antiqua" w:cs="Helvetica"/>
        </w:rPr>
      </w:pPr>
      <w:r>
        <w:rPr>
          <w:rFonts w:ascii="Book Antiqua" w:hAnsi="Book Antiqua" w:cs="Helvetica"/>
        </w:rPr>
        <w:lastRenderedPageBreak/>
        <w:fldChar w:fldCharType="begin"/>
      </w:r>
      <w:r>
        <w:rPr>
          <w:rFonts w:ascii="Book Antiqua" w:hAnsi="Book Antiqua" w:cs="Helvetica"/>
        </w:rPr>
        <w:instrText xml:space="preserve"> HYPERLINK "https://comoxvalleyschools.instructure.com/courses/197/files/392582/download?verifier=b77Ih02Lwze3dnRgsJl3vXhfQktkGYCrDuCjjqUO&amp;wrap=1" \o "Local Business Research Assignment.docx" </w:instrText>
      </w:r>
      <w:r>
        <w:rPr>
          <w:rFonts w:ascii="Book Antiqua" w:hAnsi="Book Antiqua" w:cs="Helvetica"/>
        </w:rPr>
      </w:r>
      <w:r>
        <w:rPr>
          <w:rFonts w:ascii="Book Antiqua" w:hAnsi="Book Antiqua" w:cs="Helvetica"/>
        </w:rPr>
        <w:fldChar w:fldCharType="separate"/>
      </w:r>
      <w:r w:rsidRPr="00ED3651">
        <w:rPr>
          <w:rStyle w:val="Hyperlink"/>
          <w:rFonts w:ascii="Book Antiqua" w:hAnsi="Book Antiqua" w:cs="Helvetica"/>
        </w:rPr>
        <w:t>Businesses in the Community Assignment</w:t>
      </w:r>
    </w:p>
    <w:p w14:paraId="159AF743" w14:textId="7CB2B256" w:rsidR="00ED3651" w:rsidRDefault="00ED3651" w:rsidP="00ED365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fldChar w:fldCharType="end"/>
      </w:r>
      <w:r>
        <w:rPr>
          <w:rFonts w:ascii="Book Antiqua" w:eastAsia="Times New Roman" w:hAnsi="Book Antiqua" w:cs="Helvetica"/>
          <w:sz w:val="24"/>
          <w:szCs w:val="24"/>
          <w:u w:val="single"/>
          <w:lang w:eastAsia="en-CA"/>
        </w:rPr>
        <w:t>Extension</w:t>
      </w:r>
      <w:r>
        <w:rPr>
          <w:rFonts w:ascii="Book Antiqua" w:eastAsia="Times New Roman" w:hAnsi="Book Antiqua" w:cs="Helvetica"/>
          <w:sz w:val="24"/>
          <w:szCs w:val="24"/>
          <w:lang w:eastAsia="en-CA"/>
        </w:rPr>
        <w:t>:</w:t>
      </w:r>
    </w:p>
    <w:p w14:paraId="6E708B6B" w14:textId="3049241B" w:rsidR="00ED3651" w:rsidRDefault="00ED3651" w:rsidP="00ED365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As an extension, have students conduct similar research on a community drastically different than their own in terms of size</w:t>
      </w:r>
      <w:r w:rsidR="006020A5">
        <w:rPr>
          <w:rFonts w:ascii="Book Antiqua" w:eastAsia="Times New Roman" w:hAnsi="Book Antiqua" w:cs="Helvetica"/>
          <w:sz w:val="24"/>
          <w:szCs w:val="24"/>
          <w:lang w:eastAsia="en-CA"/>
        </w:rPr>
        <w:t xml:space="preserve"> or resources. Have students compare the two cities as to what would impact employment and the local economy.</w:t>
      </w:r>
    </w:p>
    <w:p w14:paraId="00FAF6F4" w14:textId="56DF5723" w:rsidR="006020A5" w:rsidRDefault="006020A5" w:rsidP="00ED365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511EAAC9" w14:textId="0842F82A" w:rsidR="006020A5" w:rsidRPr="006020A5" w:rsidRDefault="006020A5" w:rsidP="00ED365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noProof/>
          <w:sz w:val="24"/>
          <w:szCs w:val="24"/>
          <w:lang w:eastAsia="en-CA"/>
        </w:rPr>
        <w:drawing>
          <wp:inline distT="0" distB="0" distL="0" distR="0" wp14:anchorId="0C3705A7" wp14:editId="3A001F0B">
            <wp:extent cx="5943600" cy="423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es in the Community Assessment.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4230370"/>
                    </a:xfrm>
                    <a:prstGeom prst="rect">
                      <a:avLst/>
                    </a:prstGeom>
                  </pic:spPr>
                </pic:pic>
              </a:graphicData>
            </a:graphic>
          </wp:inline>
        </w:drawing>
      </w:r>
    </w:p>
    <w:p w14:paraId="44A5FC6E" w14:textId="77777777" w:rsidR="00AE7E09" w:rsidRDefault="00AE7E09">
      <w:bookmarkStart w:id="0" w:name="_GoBack"/>
      <w:bookmarkEnd w:id="0"/>
    </w:p>
    <w:sectPr w:rsidR="00AE7E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E54"/>
    <w:multiLevelType w:val="hybridMultilevel"/>
    <w:tmpl w:val="4A307D3E"/>
    <w:lvl w:ilvl="0" w:tplc="39A00F82">
      <w:start w:val="1"/>
      <w:numFmt w:val="bullet"/>
      <w:lvlText w:val=""/>
      <w:lvlJc w:val="left"/>
      <w:pPr>
        <w:ind w:left="720" w:hanging="360"/>
      </w:pPr>
      <w:rPr>
        <w:rFonts w:ascii="Symbol" w:hAnsi="Symbol" w:hint="default"/>
      </w:rPr>
    </w:lvl>
    <w:lvl w:ilvl="1" w:tplc="6EB6BD3C">
      <w:start w:val="1"/>
      <w:numFmt w:val="bullet"/>
      <w:lvlText w:val="o"/>
      <w:lvlJc w:val="left"/>
      <w:pPr>
        <w:ind w:left="1440" w:hanging="360"/>
      </w:pPr>
      <w:rPr>
        <w:rFonts w:ascii="Courier New" w:hAnsi="Courier New" w:hint="default"/>
      </w:rPr>
    </w:lvl>
    <w:lvl w:ilvl="2" w:tplc="279CFF26">
      <w:start w:val="1"/>
      <w:numFmt w:val="bullet"/>
      <w:lvlText w:val=""/>
      <w:lvlJc w:val="left"/>
      <w:pPr>
        <w:ind w:left="2160" w:hanging="360"/>
      </w:pPr>
      <w:rPr>
        <w:rFonts w:ascii="Wingdings" w:hAnsi="Wingdings" w:hint="default"/>
      </w:rPr>
    </w:lvl>
    <w:lvl w:ilvl="3" w:tplc="00F86CAE">
      <w:start w:val="1"/>
      <w:numFmt w:val="bullet"/>
      <w:lvlText w:val=""/>
      <w:lvlJc w:val="left"/>
      <w:pPr>
        <w:ind w:left="2880" w:hanging="360"/>
      </w:pPr>
      <w:rPr>
        <w:rFonts w:ascii="Symbol" w:hAnsi="Symbol" w:hint="default"/>
      </w:rPr>
    </w:lvl>
    <w:lvl w:ilvl="4" w:tplc="C5D4ED9E">
      <w:start w:val="1"/>
      <w:numFmt w:val="bullet"/>
      <w:lvlText w:val="o"/>
      <w:lvlJc w:val="left"/>
      <w:pPr>
        <w:ind w:left="3600" w:hanging="360"/>
      </w:pPr>
      <w:rPr>
        <w:rFonts w:ascii="Courier New" w:hAnsi="Courier New" w:hint="default"/>
      </w:rPr>
    </w:lvl>
    <w:lvl w:ilvl="5" w:tplc="4E941774">
      <w:start w:val="1"/>
      <w:numFmt w:val="bullet"/>
      <w:lvlText w:val=""/>
      <w:lvlJc w:val="left"/>
      <w:pPr>
        <w:ind w:left="4320" w:hanging="360"/>
      </w:pPr>
      <w:rPr>
        <w:rFonts w:ascii="Wingdings" w:hAnsi="Wingdings" w:hint="default"/>
      </w:rPr>
    </w:lvl>
    <w:lvl w:ilvl="6" w:tplc="02ACBBCA">
      <w:start w:val="1"/>
      <w:numFmt w:val="bullet"/>
      <w:lvlText w:val=""/>
      <w:lvlJc w:val="left"/>
      <w:pPr>
        <w:ind w:left="5040" w:hanging="360"/>
      </w:pPr>
      <w:rPr>
        <w:rFonts w:ascii="Symbol" w:hAnsi="Symbol" w:hint="default"/>
      </w:rPr>
    </w:lvl>
    <w:lvl w:ilvl="7" w:tplc="A6521AE8">
      <w:start w:val="1"/>
      <w:numFmt w:val="bullet"/>
      <w:lvlText w:val="o"/>
      <w:lvlJc w:val="left"/>
      <w:pPr>
        <w:ind w:left="5760" w:hanging="360"/>
      </w:pPr>
      <w:rPr>
        <w:rFonts w:ascii="Courier New" w:hAnsi="Courier New" w:hint="default"/>
      </w:rPr>
    </w:lvl>
    <w:lvl w:ilvl="8" w:tplc="8B3860F8">
      <w:start w:val="1"/>
      <w:numFmt w:val="bullet"/>
      <w:lvlText w:val=""/>
      <w:lvlJc w:val="left"/>
      <w:pPr>
        <w:ind w:left="6480" w:hanging="360"/>
      </w:pPr>
      <w:rPr>
        <w:rFonts w:ascii="Wingdings" w:hAnsi="Wingdings" w:hint="default"/>
      </w:rPr>
    </w:lvl>
  </w:abstractNum>
  <w:abstractNum w:abstractNumId="1" w15:restartNumberingAfterBreak="0">
    <w:nsid w:val="22816C53"/>
    <w:multiLevelType w:val="hybridMultilevel"/>
    <w:tmpl w:val="187E1038"/>
    <w:lvl w:ilvl="0" w:tplc="B3344F3C">
      <w:start w:val="1"/>
      <w:numFmt w:val="bullet"/>
      <w:lvlText w:val=""/>
      <w:lvlJc w:val="left"/>
      <w:pPr>
        <w:ind w:left="720" w:hanging="360"/>
      </w:pPr>
      <w:rPr>
        <w:rFonts w:ascii="Symbol" w:hAnsi="Symbol" w:hint="default"/>
      </w:rPr>
    </w:lvl>
    <w:lvl w:ilvl="1" w:tplc="1BE481F8">
      <w:start w:val="1"/>
      <w:numFmt w:val="bullet"/>
      <w:lvlText w:val="o"/>
      <w:lvlJc w:val="left"/>
      <w:pPr>
        <w:ind w:left="1440" w:hanging="360"/>
      </w:pPr>
      <w:rPr>
        <w:rFonts w:ascii="Courier New" w:hAnsi="Courier New" w:hint="default"/>
      </w:rPr>
    </w:lvl>
    <w:lvl w:ilvl="2" w:tplc="874E3F9A">
      <w:start w:val="1"/>
      <w:numFmt w:val="bullet"/>
      <w:lvlText w:val=""/>
      <w:lvlJc w:val="left"/>
      <w:pPr>
        <w:ind w:left="2160" w:hanging="360"/>
      </w:pPr>
      <w:rPr>
        <w:rFonts w:ascii="Wingdings" w:hAnsi="Wingdings" w:hint="default"/>
      </w:rPr>
    </w:lvl>
    <w:lvl w:ilvl="3" w:tplc="4EA45B0E">
      <w:start w:val="1"/>
      <w:numFmt w:val="bullet"/>
      <w:lvlText w:val=""/>
      <w:lvlJc w:val="left"/>
      <w:pPr>
        <w:ind w:left="2880" w:hanging="360"/>
      </w:pPr>
      <w:rPr>
        <w:rFonts w:ascii="Symbol" w:hAnsi="Symbol" w:hint="default"/>
      </w:rPr>
    </w:lvl>
    <w:lvl w:ilvl="4" w:tplc="8DEC2AC8">
      <w:start w:val="1"/>
      <w:numFmt w:val="bullet"/>
      <w:lvlText w:val="o"/>
      <w:lvlJc w:val="left"/>
      <w:pPr>
        <w:ind w:left="3600" w:hanging="360"/>
      </w:pPr>
      <w:rPr>
        <w:rFonts w:ascii="Courier New" w:hAnsi="Courier New" w:hint="default"/>
      </w:rPr>
    </w:lvl>
    <w:lvl w:ilvl="5" w:tplc="9A6A83F8">
      <w:start w:val="1"/>
      <w:numFmt w:val="bullet"/>
      <w:lvlText w:val=""/>
      <w:lvlJc w:val="left"/>
      <w:pPr>
        <w:ind w:left="4320" w:hanging="360"/>
      </w:pPr>
      <w:rPr>
        <w:rFonts w:ascii="Wingdings" w:hAnsi="Wingdings" w:hint="default"/>
      </w:rPr>
    </w:lvl>
    <w:lvl w:ilvl="6" w:tplc="6A525B04">
      <w:start w:val="1"/>
      <w:numFmt w:val="bullet"/>
      <w:lvlText w:val=""/>
      <w:lvlJc w:val="left"/>
      <w:pPr>
        <w:ind w:left="5040" w:hanging="360"/>
      </w:pPr>
      <w:rPr>
        <w:rFonts w:ascii="Symbol" w:hAnsi="Symbol" w:hint="default"/>
      </w:rPr>
    </w:lvl>
    <w:lvl w:ilvl="7" w:tplc="157A56DE">
      <w:start w:val="1"/>
      <w:numFmt w:val="bullet"/>
      <w:lvlText w:val="o"/>
      <w:lvlJc w:val="left"/>
      <w:pPr>
        <w:ind w:left="5760" w:hanging="360"/>
      </w:pPr>
      <w:rPr>
        <w:rFonts w:ascii="Courier New" w:hAnsi="Courier New" w:hint="default"/>
      </w:rPr>
    </w:lvl>
    <w:lvl w:ilvl="8" w:tplc="F1C81722">
      <w:start w:val="1"/>
      <w:numFmt w:val="bullet"/>
      <w:lvlText w:val=""/>
      <w:lvlJc w:val="left"/>
      <w:pPr>
        <w:ind w:left="6480" w:hanging="360"/>
      </w:pPr>
      <w:rPr>
        <w:rFonts w:ascii="Wingdings" w:hAnsi="Wingdings" w:hint="default"/>
      </w:rPr>
    </w:lvl>
  </w:abstractNum>
  <w:abstractNum w:abstractNumId="2" w15:restartNumberingAfterBreak="0">
    <w:nsid w:val="334A5AF7"/>
    <w:multiLevelType w:val="hybridMultilevel"/>
    <w:tmpl w:val="EF8EB92E"/>
    <w:lvl w:ilvl="0" w:tplc="A81A9B98">
      <w:start w:val="1"/>
      <w:numFmt w:val="bullet"/>
      <w:lvlText w:val=""/>
      <w:lvlJc w:val="left"/>
      <w:pPr>
        <w:ind w:left="720" w:hanging="360"/>
      </w:pPr>
      <w:rPr>
        <w:rFonts w:ascii="Symbol" w:hAnsi="Symbol" w:hint="default"/>
      </w:rPr>
    </w:lvl>
    <w:lvl w:ilvl="1" w:tplc="BABAFCD4">
      <w:start w:val="1"/>
      <w:numFmt w:val="bullet"/>
      <w:lvlText w:val="o"/>
      <w:lvlJc w:val="left"/>
      <w:pPr>
        <w:ind w:left="1440" w:hanging="360"/>
      </w:pPr>
      <w:rPr>
        <w:rFonts w:ascii="Courier New" w:hAnsi="Courier New" w:hint="default"/>
      </w:rPr>
    </w:lvl>
    <w:lvl w:ilvl="2" w:tplc="081A3C1C">
      <w:start w:val="1"/>
      <w:numFmt w:val="bullet"/>
      <w:lvlText w:val=""/>
      <w:lvlJc w:val="left"/>
      <w:pPr>
        <w:ind w:left="2160" w:hanging="360"/>
      </w:pPr>
      <w:rPr>
        <w:rFonts w:ascii="Wingdings" w:hAnsi="Wingdings" w:hint="default"/>
      </w:rPr>
    </w:lvl>
    <w:lvl w:ilvl="3" w:tplc="66C06B5E">
      <w:start w:val="1"/>
      <w:numFmt w:val="bullet"/>
      <w:lvlText w:val=""/>
      <w:lvlJc w:val="left"/>
      <w:pPr>
        <w:ind w:left="2880" w:hanging="360"/>
      </w:pPr>
      <w:rPr>
        <w:rFonts w:ascii="Symbol" w:hAnsi="Symbol" w:hint="default"/>
      </w:rPr>
    </w:lvl>
    <w:lvl w:ilvl="4" w:tplc="95C2BD72">
      <w:start w:val="1"/>
      <w:numFmt w:val="bullet"/>
      <w:lvlText w:val="o"/>
      <w:lvlJc w:val="left"/>
      <w:pPr>
        <w:ind w:left="3600" w:hanging="360"/>
      </w:pPr>
      <w:rPr>
        <w:rFonts w:ascii="Courier New" w:hAnsi="Courier New" w:hint="default"/>
      </w:rPr>
    </w:lvl>
    <w:lvl w:ilvl="5" w:tplc="6FCC5708">
      <w:start w:val="1"/>
      <w:numFmt w:val="bullet"/>
      <w:lvlText w:val=""/>
      <w:lvlJc w:val="left"/>
      <w:pPr>
        <w:ind w:left="4320" w:hanging="360"/>
      </w:pPr>
      <w:rPr>
        <w:rFonts w:ascii="Wingdings" w:hAnsi="Wingdings" w:hint="default"/>
      </w:rPr>
    </w:lvl>
    <w:lvl w:ilvl="6" w:tplc="5EFEAF1C">
      <w:start w:val="1"/>
      <w:numFmt w:val="bullet"/>
      <w:lvlText w:val=""/>
      <w:lvlJc w:val="left"/>
      <w:pPr>
        <w:ind w:left="5040" w:hanging="360"/>
      </w:pPr>
      <w:rPr>
        <w:rFonts w:ascii="Symbol" w:hAnsi="Symbol" w:hint="default"/>
      </w:rPr>
    </w:lvl>
    <w:lvl w:ilvl="7" w:tplc="4B74F2A2">
      <w:start w:val="1"/>
      <w:numFmt w:val="bullet"/>
      <w:lvlText w:val="o"/>
      <w:lvlJc w:val="left"/>
      <w:pPr>
        <w:ind w:left="5760" w:hanging="360"/>
      </w:pPr>
      <w:rPr>
        <w:rFonts w:ascii="Courier New" w:hAnsi="Courier New" w:hint="default"/>
      </w:rPr>
    </w:lvl>
    <w:lvl w:ilvl="8" w:tplc="EBCC7698">
      <w:start w:val="1"/>
      <w:numFmt w:val="bullet"/>
      <w:lvlText w:val=""/>
      <w:lvlJc w:val="left"/>
      <w:pPr>
        <w:ind w:left="6480" w:hanging="360"/>
      </w:pPr>
      <w:rPr>
        <w:rFonts w:ascii="Wingdings" w:hAnsi="Wingdings" w:hint="default"/>
      </w:rPr>
    </w:lvl>
  </w:abstractNum>
  <w:abstractNum w:abstractNumId="3" w15:restartNumberingAfterBreak="0">
    <w:nsid w:val="692B6325"/>
    <w:multiLevelType w:val="hybridMultilevel"/>
    <w:tmpl w:val="C186A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4C"/>
    <w:rsid w:val="006020A5"/>
    <w:rsid w:val="00AE7E09"/>
    <w:rsid w:val="00CD484C"/>
    <w:rsid w:val="00D1433D"/>
    <w:rsid w:val="00EC6954"/>
    <w:rsid w:val="00ED36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9EDD"/>
  <w15:chartTrackingRefBased/>
  <w15:docId w15:val="{E5D6CBA9-066C-46CD-A6BA-34E6ACF5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48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84C"/>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semiHidden/>
    <w:unhideWhenUsed/>
    <w:rsid w:val="00CD484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D484C"/>
    <w:rPr>
      <w:color w:val="0000FF"/>
      <w:u w:val="single"/>
    </w:rPr>
  </w:style>
  <w:style w:type="character" w:customStyle="1" w:styleId="screenreader-only">
    <w:name w:val="screenreader-only"/>
    <w:basedOn w:val="DefaultParagraphFont"/>
    <w:rsid w:val="00CD484C"/>
  </w:style>
  <w:style w:type="character" w:styleId="Strong">
    <w:name w:val="Strong"/>
    <w:basedOn w:val="DefaultParagraphFont"/>
    <w:uiPriority w:val="22"/>
    <w:qFormat/>
    <w:rsid w:val="00CD484C"/>
    <w:rPr>
      <w:b/>
      <w:bCs/>
    </w:rPr>
  </w:style>
  <w:style w:type="table" w:styleId="GridTable1Light-Accent1">
    <w:name w:val="Grid Table 1 Light Accent 1"/>
    <w:basedOn w:val="TableNormal"/>
    <w:uiPriority w:val="46"/>
    <w:rsid w:val="00D1433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1433D"/>
    <w:pPr>
      <w:ind w:left="720"/>
      <w:contextualSpacing/>
    </w:pPr>
  </w:style>
  <w:style w:type="character" w:styleId="UnresolvedMention">
    <w:name w:val="Unresolved Mention"/>
    <w:basedOn w:val="DefaultParagraphFont"/>
    <w:uiPriority w:val="99"/>
    <w:semiHidden/>
    <w:unhideWhenUsed/>
    <w:rsid w:val="00ED3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745948">
      <w:bodyDiv w:val="1"/>
      <w:marLeft w:val="0"/>
      <w:marRight w:val="0"/>
      <w:marTop w:val="0"/>
      <w:marBottom w:val="0"/>
      <w:divBdr>
        <w:top w:val="none" w:sz="0" w:space="0" w:color="auto"/>
        <w:left w:val="none" w:sz="0" w:space="0" w:color="auto"/>
        <w:bottom w:val="none" w:sz="0" w:space="0" w:color="auto"/>
        <w:right w:val="none" w:sz="0" w:space="0" w:color="auto"/>
      </w:divBdr>
      <w:divsChild>
        <w:div w:id="1486628417">
          <w:marLeft w:val="0"/>
          <w:marRight w:val="0"/>
          <w:marTop w:val="0"/>
          <w:marBottom w:val="0"/>
          <w:divBdr>
            <w:top w:val="none" w:sz="0" w:space="0" w:color="auto"/>
            <w:left w:val="none" w:sz="0" w:space="0" w:color="auto"/>
            <w:bottom w:val="none" w:sz="0" w:space="0" w:color="auto"/>
            <w:right w:val="none" w:sz="0" w:space="0" w:color="auto"/>
          </w:divBdr>
          <w:divsChild>
            <w:div w:id="5208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tyee.ca/News/2014/04/15/Houston-Ups-and-Downs/" TargetMode="External"/><Relationship Id="rId5" Type="http://schemas.openxmlformats.org/officeDocument/2006/relationships/styles" Target="styles.xml"/><Relationship Id="rId10" Type="http://schemas.openxmlformats.org/officeDocument/2006/relationships/hyperlink" Target="https://www.cbc.ca/news/canada/british-columbia/b-c-town-braces-for-mill-shutdown-1.884554" TargetMode="External"/><Relationship Id="rId4" Type="http://schemas.openxmlformats.org/officeDocument/2006/relationships/numbering" Target="numbering.xml"/><Relationship Id="rId9" Type="http://schemas.openxmlformats.org/officeDocument/2006/relationships/hyperlink" Target="http://www.vancouversun.com/business/Coal+mine+closures+devastating+shock+Tumbler+Ridge+mayor/9740653/story.html&#1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41914-8D71-4300-91D1-7F97FDC8AF59}">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purl.org/dc/terms/"/>
  </ds:schemaRefs>
</ds:datastoreItem>
</file>

<file path=customXml/itemProps2.xml><?xml version="1.0" encoding="utf-8"?>
<ds:datastoreItem xmlns:ds="http://schemas.openxmlformats.org/officeDocument/2006/customXml" ds:itemID="{D4BC227C-F294-4F48-AD6E-4FF8934ED2EE}">
  <ds:schemaRefs>
    <ds:schemaRef ds:uri="http://schemas.microsoft.com/sharepoint/v3/contenttype/forms"/>
  </ds:schemaRefs>
</ds:datastoreItem>
</file>

<file path=customXml/itemProps3.xml><?xml version="1.0" encoding="utf-8"?>
<ds:datastoreItem xmlns:ds="http://schemas.openxmlformats.org/officeDocument/2006/customXml" ds:itemID="{A09CFAEF-3089-4277-A555-02447E94B8B5}"/>
</file>

<file path=docProps/app.xml><?xml version="1.0" encoding="utf-8"?>
<Properties xmlns="http://schemas.openxmlformats.org/officeDocument/2006/extended-properties" xmlns:vt="http://schemas.openxmlformats.org/officeDocument/2006/docPropsVTypes">
  <Template>Normal.dotm</Template>
  <TotalTime>10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2018-12-04T22:08:00Z</dcterms:created>
  <dcterms:modified xsi:type="dcterms:W3CDTF">2018-12-04T22:18:00Z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