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2022" w14:textId="77777777" w:rsidR="005B1704" w:rsidRPr="005B0EAF" w:rsidRDefault="005B1704" w:rsidP="005B1704">
      <w:pPr>
        <w:jc w:val="center"/>
        <w:rPr>
          <w:rFonts w:ascii="Book Antiqua" w:eastAsia="Book Antiqua" w:hAnsi="Book Antiqua" w:cs="Book Antiqua"/>
          <w:sz w:val="24"/>
          <w:szCs w:val="24"/>
        </w:rPr>
      </w:pPr>
      <w:r w:rsidRPr="005B0EAF">
        <w:rPr>
          <w:rFonts w:ascii="Book Antiqua" w:hAnsi="Book Antiqua"/>
          <w:noProof/>
        </w:rPr>
        <w:drawing>
          <wp:inline distT="0" distB="0" distL="0" distR="0" wp14:anchorId="10003269" wp14:editId="729AA24F">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5B978B12" w14:textId="7AC2E494" w:rsidR="005B1704" w:rsidRPr="005B0EAF" w:rsidRDefault="005B1704" w:rsidP="005B1704">
      <w:pPr>
        <w:spacing w:line="285" w:lineRule="exact"/>
        <w:jc w:val="center"/>
        <w:rPr>
          <w:rFonts w:ascii="Book Antiqua" w:eastAsia="Book Antiqua" w:hAnsi="Book Antiqua" w:cs="Book Antiqua"/>
          <w:sz w:val="24"/>
          <w:szCs w:val="24"/>
        </w:rPr>
      </w:pPr>
      <w:r w:rsidRPr="005B0EAF">
        <w:rPr>
          <w:rFonts w:ascii="Book Antiqua" w:eastAsia="Book Antiqua" w:hAnsi="Book Antiqua" w:cs="Book Antiqua"/>
          <w:b/>
          <w:bCs/>
          <w:color w:val="1F3864"/>
          <w:sz w:val="24"/>
          <w:szCs w:val="24"/>
        </w:rPr>
        <w:t xml:space="preserve">M4 Lesson </w:t>
      </w:r>
      <w:r w:rsidRPr="005B0EAF">
        <w:rPr>
          <w:rFonts w:ascii="Book Antiqua" w:eastAsia="Book Antiqua" w:hAnsi="Book Antiqua" w:cs="Book Antiqua"/>
          <w:b/>
          <w:bCs/>
          <w:color w:val="1F3864"/>
          <w:sz w:val="24"/>
          <w:szCs w:val="24"/>
        </w:rPr>
        <w:t>3</w:t>
      </w:r>
      <w:r w:rsidRPr="005B0EAF">
        <w:rPr>
          <w:rFonts w:ascii="Book Antiqua" w:eastAsia="Book Antiqua" w:hAnsi="Book Antiqua" w:cs="Book Antiqua"/>
          <w:b/>
          <w:bCs/>
          <w:color w:val="1F3864"/>
          <w:sz w:val="24"/>
          <w:szCs w:val="24"/>
        </w:rPr>
        <w:t xml:space="preserve">: </w:t>
      </w:r>
      <w:r w:rsidRPr="005B0EAF">
        <w:rPr>
          <w:rFonts w:ascii="Book Antiqua" w:eastAsia="Book Antiqua" w:hAnsi="Book Antiqua" w:cs="Book Antiqua"/>
          <w:b/>
          <w:bCs/>
          <w:color w:val="1F3864"/>
          <w:sz w:val="24"/>
          <w:szCs w:val="24"/>
        </w:rPr>
        <w:t>The Changing Career Path</w:t>
      </w:r>
    </w:p>
    <w:p w14:paraId="5FBF1FC2" w14:textId="77777777" w:rsidR="005B1704" w:rsidRPr="005B0EAF" w:rsidRDefault="005B1704" w:rsidP="005B1704">
      <w:pPr>
        <w:spacing w:line="285" w:lineRule="exact"/>
        <w:rPr>
          <w:rFonts w:ascii="Book Antiqua" w:eastAsia="Book Antiqua" w:hAnsi="Book Antiqua" w:cs="Book Antiqua"/>
          <w:sz w:val="24"/>
          <w:szCs w:val="24"/>
        </w:rPr>
      </w:pPr>
      <w:r w:rsidRPr="005B0EAF">
        <w:rPr>
          <w:rFonts w:ascii="Book Antiqua" w:eastAsia="Book Antiqua" w:hAnsi="Book Antiqua" w:cs="Book Antiqua"/>
          <w:sz w:val="24"/>
          <w:szCs w:val="24"/>
          <w:u w:val="single"/>
        </w:rPr>
        <w:t>Core Competencies</w:t>
      </w:r>
      <w:r w:rsidRPr="005B0EAF">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5B1704" w:rsidRPr="005B0EAF" w14:paraId="68657441" w14:textId="77777777" w:rsidTr="00ED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423236BC" w14:textId="77777777" w:rsidR="005B1704" w:rsidRPr="005B0EAF" w:rsidRDefault="005B1704" w:rsidP="00ED4F5E">
            <w:pPr>
              <w:pStyle w:val="ListParagraph"/>
              <w:numPr>
                <w:ilvl w:val="0"/>
                <w:numId w:val="2"/>
              </w:numPr>
              <w:spacing w:line="300" w:lineRule="exact"/>
              <w:rPr>
                <w:rFonts w:ascii="Book Antiqua" w:hAnsi="Book Antiqua"/>
                <w:b w:val="0"/>
              </w:rPr>
            </w:pPr>
            <w:r w:rsidRPr="005B0EAF">
              <w:rPr>
                <w:rFonts w:ascii="Book Antiqua" w:eastAsia="Book Antiqua" w:hAnsi="Book Antiqua" w:cs="Book Antiqua"/>
                <w:b w:val="0"/>
                <w:sz w:val="24"/>
                <w:szCs w:val="24"/>
              </w:rPr>
              <w:t>Communication</w:t>
            </w:r>
          </w:p>
        </w:tc>
        <w:tc>
          <w:tcPr>
            <w:tcW w:w="2979" w:type="dxa"/>
            <w:tcBorders>
              <w:bottom w:val="none" w:sz="0" w:space="0" w:color="auto"/>
            </w:tcBorders>
          </w:tcPr>
          <w:p w14:paraId="1B6A9B4C" w14:textId="77777777" w:rsidR="005B1704" w:rsidRPr="005B0EAF" w:rsidRDefault="005B1704" w:rsidP="00ED4F5E">
            <w:pPr>
              <w:pStyle w:val="ListParagraph"/>
              <w:numPr>
                <w:ilvl w:val="0"/>
                <w:numId w:val="2"/>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5B0EAF">
              <w:rPr>
                <w:rFonts w:ascii="Book Antiqua" w:eastAsia="Book Antiqua" w:hAnsi="Book Antiqua" w:cs="Book Antiqua"/>
                <w:b w:val="0"/>
                <w:sz w:val="24"/>
                <w:szCs w:val="24"/>
              </w:rPr>
              <w:t>Thinking</w:t>
            </w:r>
          </w:p>
        </w:tc>
        <w:tc>
          <w:tcPr>
            <w:tcW w:w="3120" w:type="dxa"/>
            <w:tcBorders>
              <w:bottom w:val="none" w:sz="0" w:space="0" w:color="auto"/>
            </w:tcBorders>
          </w:tcPr>
          <w:p w14:paraId="63D473A5" w14:textId="77777777" w:rsidR="005B1704" w:rsidRPr="005B0EAF" w:rsidRDefault="005B1704" w:rsidP="00ED4F5E">
            <w:pPr>
              <w:pStyle w:val="ListParagraph"/>
              <w:numPr>
                <w:ilvl w:val="0"/>
                <w:numId w:val="2"/>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5B0EAF">
              <w:rPr>
                <w:rFonts w:ascii="Book Antiqua" w:eastAsia="Book Antiqua" w:hAnsi="Book Antiqua" w:cs="Book Antiqua"/>
                <w:b w:val="0"/>
                <w:sz w:val="24"/>
                <w:szCs w:val="24"/>
              </w:rPr>
              <w:t>Personal &amp; Social</w:t>
            </w:r>
          </w:p>
        </w:tc>
      </w:tr>
    </w:tbl>
    <w:p w14:paraId="1729D05C" w14:textId="77777777" w:rsidR="005B1704" w:rsidRPr="005B0EAF" w:rsidRDefault="005B1704" w:rsidP="005B1704">
      <w:pPr>
        <w:spacing w:line="285" w:lineRule="exact"/>
        <w:rPr>
          <w:rFonts w:ascii="Book Antiqua" w:eastAsia="Book Antiqua" w:hAnsi="Book Antiqua" w:cs="Book Antiqua"/>
          <w:sz w:val="24"/>
          <w:szCs w:val="24"/>
          <w:u w:val="single"/>
        </w:rPr>
      </w:pPr>
    </w:p>
    <w:p w14:paraId="3A2B1EBB" w14:textId="77777777" w:rsidR="005B1704" w:rsidRPr="005B0EAF" w:rsidRDefault="005B1704" w:rsidP="005B1704">
      <w:pPr>
        <w:spacing w:line="285" w:lineRule="exact"/>
        <w:rPr>
          <w:rFonts w:ascii="Book Antiqua" w:eastAsia="Book Antiqua" w:hAnsi="Book Antiqua" w:cs="Book Antiqua"/>
          <w:sz w:val="24"/>
          <w:szCs w:val="24"/>
        </w:rPr>
      </w:pPr>
      <w:r w:rsidRPr="005B0EAF">
        <w:rPr>
          <w:rFonts w:ascii="Book Antiqua" w:eastAsia="Book Antiqua" w:hAnsi="Book Antiqua" w:cs="Book Antiqua"/>
          <w:sz w:val="24"/>
          <w:szCs w:val="24"/>
          <w:u w:val="single"/>
        </w:rPr>
        <w:t>Big Ideas</w:t>
      </w:r>
      <w:r w:rsidRPr="005B0EAF">
        <w:rPr>
          <w:rFonts w:ascii="Book Antiqua" w:eastAsia="Book Antiqua" w:hAnsi="Book Antiqua" w:cs="Book Antiqua"/>
          <w:sz w:val="24"/>
          <w:szCs w:val="24"/>
        </w:rPr>
        <w:t>:</w:t>
      </w:r>
    </w:p>
    <w:p w14:paraId="2346C673" w14:textId="77777777" w:rsidR="005B1704" w:rsidRPr="005B0EAF" w:rsidRDefault="005B1704" w:rsidP="005B1704">
      <w:pPr>
        <w:pStyle w:val="ListParagraph"/>
        <w:numPr>
          <w:ilvl w:val="0"/>
          <w:numId w:val="1"/>
        </w:numPr>
        <w:spacing w:line="285" w:lineRule="exact"/>
        <w:rPr>
          <w:rFonts w:ascii="Book Antiqua" w:hAnsi="Book Antiqua"/>
        </w:rPr>
      </w:pPr>
      <w:r w:rsidRPr="005B0EAF">
        <w:rPr>
          <w:rFonts w:ascii="Book Antiqua" w:eastAsia="Book Antiqua" w:hAnsi="Book Antiqua" w:cs="Book Antiqua"/>
          <w:sz w:val="24"/>
          <w:szCs w:val="24"/>
        </w:rPr>
        <w:t>Adapting to economic and labour market changes requires flexibility.</w:t>
      </w:r>
    </w:p>
    <w:p w14:paraId="6D37ED6F" w14:textId="77777777" w:rsidR="005B1704" w:rsidRPr="005B0EAF" w:rsidRDefault="005B1704" w:rsidP="005B1704">
      <w:pPr>
        <w:spacing w:line="270" w:lineRule="exact"/>
        <w:rPr>
          <w:rFonts w:ascii="Book Antiqua" w:eastAsia="Book Antiqua" w:hAnsi="Book Antiqua" w:cs="Book Antiqua"/>
          <w:sz w:val="24"/>
          <w:szCs w:val="24"/>
        </w:rPr>
      </w:pPr>
      <w:r w:rsidRPr="005B0EAF">
        <w:rPr>
          <w:rFonts w:ascii="Book Antiqua" w:hAnsi="Book Antiqua"/>
        </w:rPr>
        <w:br/>
      </w:r>
      <w:r w:rsidRPr="005B0EAF">
        <w:rPr>
          <w:rFonts w:ascii="Book Antiqua" w:eastAsia="Book Antiqua" w:hAnsi="Book Antiqua" w:cs="Book Antiqua"/>
          <w:sz w:val="24"/>
          <w:szCs w:val="24"/>
          <w:u w:val="single"/>
        </w:rPr>
        <w:t>Curricular Competencies</w:t>
      </w:r>
      <w:r w:rsidRPr="005B0EAF">
        <w:rPr>
          <w:rFonts w:ascii="Book Antiqua" w:eastAsia="Book Antiqua" w:hAnsi="Book Antiqua" w:cs="Book Antiqua"/>
          <w:sz w:val="24"/>
          <w:szCs w:val="24"/>
        </w:rPr>
        <w:t>:</w:t>
      </w:r>
    </w:p>
    <w:p w14:paraId="33484AA3" w14:textId="128638D3" w:rsidR="005B1704" w:rsidRPr="005B0EAF" w:rsidRDefault="005B1704" w:rsidP="005B1704">
      <w:pPr>
        <w:pStyle w:val="ListParagraph"/>
        <w:numPr>
          <w:ilvl w:val="0"/>
          <w:numId w:val="1"/>
        </w:numPr>
        <w:spacing w:line="285" w:lineRule="exact"/>
        <w:rPr>
          <w:rFonts w:ascii="Book Antiqua" w:hAnsi="Book Antiqua"/>
        </w:rPr>
      </w:pPr>
      <w:r w:rsidRPr="005B0EAF">
        <w:rPr>
          <w:rFonts w:ascii="Book Antiqua" w:eastAsia="Book Antiqua" w:hAnsi="Book Antiqua" w:cs="Book Antiqua"/>
          <w:sz w:val="24"/>
          <w:szCs w:val="24"/>
        </w:rPr>
        <w:t>Use self-assessment and reflection to develop awareness of our strengths, preferences and skills</w:t>
      </w:r>
    </w:p>
    <w:p w14:paraId="423EA854" w14:textId="547F8143" w:rsidR="005B1704" w:rsidRPr="005B0EAF" w:rsidRDefault="005B1704" w:rsidP="005B1704">
      <w:pPr>
        <w:pStyle w:val="ListParagraph"/>
        <w:numPr>
          <w:ilvl w:val="0"/>
          <w:numId w:val="1"/>
        </w:numPr>
        <w:spacing w:line="285" w:lineRule="exact"/>
        <w:rPr>
          <w:rFonts w:ascii="Book Antiqua" w:hAnsi="Book Antiqua"/>
        </w:rPr>
      </w:pPr>
      <w:r w:rsidRPr="005B0EAF">
        <w:rPr>
          <w:rFonts w:ascii="Book Antiqua" w:hAnsi="Book Antiqua"/>
        </w:rPr>
        <w:t>Question self and others about how individual purposes and passions can support the needs of the local and global community when considering career choices</w:t>
      </w:r>
    </w:p>
    <w:p w14:paraId="3A8ED1D0" w14:textId="56EA3DFE" w:rsidR="005B1704" w:rsidRPr="005B0EAF" w:rsidRDefault="005B1704" w:rsidP="005B1704">
      <w:pPr>
        <w:pStyle w:val="ListParagraph"/>
        <w:numPr>
          <w:ilvl w:val="0"/>
          <w:numId w:val="1"/>
        </w:numPr>
        <w:spacing w:line="285" w:lineRule="exact"/>
        <w:rPr>
          <w:rFonts w:ascii="Book Antiqua" w:hAnsi="Book Antiqua"/>
        </w:rPr>
      </w:pPr>
      <w:r w:rsidRPr="005B0EAF">
        <w:rPr>
          <w:rFonts w:ascii="Book Antiqua" w:hAnsi="Book Antiqua"/>
        </w:rPr>
        <w:t>Recognize and explore diverse perspectives on how work contributes to our community and society</w:t>
      </w:r>
    </w:p>
    <w:p w14:paraId="009E9A62" w14:textId="6220D38C" w:rsidR="005B1704" w:rsidRPr="005B0EAF" w:rsidRDefault="005B1704" w:rsidP="005B1704">
      <w:pPr>
        <w:spacing w:after="0" w:line="285" w:lineRule="exact"/>
        <w:rPr>
          <w:rFonts w:ascii="Book Antiqua" w:eastAsia="Book Antiqua" w:hAnsi="Book Antiqua" w:cs="Book Antiqua"/>
          <w:sz w:val="24"/>
          <w:szCs w:val="24"/>
        </w:rPr>
      </w:pPr>
      <w:r w:rsidRPr="005B0EAF">
        <w:rPr>
          <w:rFonts w:ascii="Book Antiqua" w:eastAsia="Book Antiqua" w:hAnsi="Book Antiqua" w:cs="Book Antiqua"/>
          <w:sz w:val="24"/>
          <w:szCs w:val="24"/>
        </w:rPr>
        <w:t>In this lesson and assignment, students will consider how career paths have changed, now becoming more common to change career paths several times over the course of their lifetime. When confronted with economic and labour market changes, students will learn the importance of being flexible with their career-life decisions.</w:t>
      </w:r>
    </w:p>
    <w:p w14:paraId="5F9543B1" w14:textId="77777777" w:rsidR="005B1704" w:rsidRPr="005B0EAF" w:rsidRDefault="005B1704" w:rsidP="005B1704">
      <w:pPr>
        <w:spacing w:after="0" w:line="285" w:lineRule="exact"/>
        <w:rPr>
          <w:rFonts w:ascii="Book Antiqua" w:eastAsia="Book Antiqua" w:hAnsi="Book Antiqua" w:cs="Book Antiqua"/>
          <w:sz w:val="24"/>
          <w:szCs w:val="24"/>
          <w:u w:val="single"/>
        </w:rPr>
      </w:pPr>
    </w:p>
    <w:p w14:paraId="7C52CFF0" w14:textId="70749B9F" w:rsidR="005B1704" w:rsidRPr="005B0EAF" w:rsidRDefault="005B1704" w:rsidP="005B1704">
      <w:pPr>
        <w:spacing w:after="0" w:line="285" w:lineRule="exact"/>
        <w:rPr>
          <w:rFonts w:ascii="Book Antiqua" w:eastAsia="Book Antiqua" w:hAnsi="Book Antiqua" w:cs="Book Antiqua"/>
          <w:sz w:val="24"/>
          <w:szCs w:val="24"/>
          <w:u w:val="single"/>
        </w:rPr>
      </w:pPr>
      <w:r w:rsidRPr="005B0EAF">
        <w:rPr>
          <w:rFonts w:ascii="Book Antiqua" w:eastAsia="Book Antiqua" w:hAnsi="Book Antiqua" w:cs="Book Antiqua"/>
          <w:sz w:val="24"/>
          <w:szCs w:val="24"/>
          <w:u w:val="single"/>
        </w:rPr>
        <w:t>For students:</w:t>
      </w:r>
    </w:p>
    <w:p w14:paraId="448320F1" w14:textId="759392E4" w:rsidR="005B0EAF" w:rsidRPr="005B0EAF" w:rsidRDefault="005B0EAF" w:rsidP="005B1704">
      <w:pPr>
        <w:spacing w:after="0" w:line="285" w:lineRule="exact"/>
        <w:rPr>
          <w:rFonts w:ascii="Book Antiqua" w:eastAsia="Book Antiqua" w:hAnsi="Book Antiqua" w:cs="Book Antiqua"/>
          <w:sz w:val="24"/>
          <w:szCs w:val="24"/>
          <w:u w:val="single"/>
        </w:rPr>
      </w:pPr>
    </w:p>
    <w:p w14:paraId="397730C3" w14:textId="5F016904" w:rsidR="005B0EAF" w:rsidRPr="005B0EAF" w:rsidRDefault="005B0EAF" w:rsidP="005B1704">
      <w:pPr>
        <w:spacing w:after="0" w:line="285" w:lineRule="exact"/>
        <w:rPr>
          <w:rFonts w:ascii="Book Antiqua" w:eastAsia="Book Antiqua" w:hAnsi="Book Antiqua" w:cs="Book Antiqua"/>
          <w:sz w:val="24"/>
          <w:szCs w:val="24"/>
        </w:rPr>
      </w:pPr>
      <w:r w:rsidRPr="005B0EAF">
        <w:rPr>
          <w:rFonts w:ascii="Book Antiqua" w:eastAsia="Book Antiqua" w:hAnsi="Book Antiqua" w:cs="Book Antiqua"/>
          <w:sz w:val="24"/>
          <w:szCs w:val="24"/>
        </w:rPr>
        <w:t>A good way to introduce this topic is to discuss with students if they have ever known someone to change careers, how it happened and why. This can lead to a good discussion on different career paths.</w:t>
      </w:r>
    </w:p>
    <w:p w14:paraId="1A093966" w14:textId="77777777" w:rsidR="00901B9F" w:rsidRPr="005B0EAF" w:rsidRDefault="00901B9F" w:rsidP="00901B9F">
      <w:pPr>
        <w:shd w:val="clear" w:color="auto" w:fill="FFFFFF"/>
        <w:spacing w:before="180" w:after="180" w:line="240" w:lineRule="auto"/>
        <w:rPr>
          <w:rFonts w:ascii="Book Antiqua" w:eastAsia="Times New Roman" w:hAnsi="Book Antiqua" w:cs="Helvetica"/>
          <w:sz w:val="24"/>
          <w:szCs w:val="24"/>
          <w:lang w:eastAsia="en-CA"/>
        </w:rPr>
      </w:pPr>
      <w:r w:rsidRPr="005B0EAF">
        <w:rPr>
          <w:rFonts w:ascii="Book Antiqua" w:eastAsia="Times New Roman" w:hAnsi="Book Antiqua" w:cs="Helvetica"/>
          <w:sz w:val="24"/>
          <w:szCs w:val="24"/>
          <w:lang w:eastAsia="en-CA"/>
        </w:rPr>
        <w:t>You may have heard this before, but it is becoming more and more uncommon for graduates to have a straight career path. Not so long ago, someone would graduate high school, perhaps complete their post secondary schooling, and then enter a career that they keep until retirement. But things have changed!</w:t>
      </w:r>
    </w:p>
    <w:p w14:paraId="6EEBC6A8" w14:textId="77777777" w:rsidR="00901B9F" w:rsidRPr="005B0EAF" w:rsidRDefault="00901B9F" w:rsidP="00901B9F">
      <w:pPr>
        <w:shd w:val="clear" w:color="auto" w:fill="FFFFFF"/>
        <w:spacing w:before="180" w:after="180" w:line="240" w:lineRule="auto"/>
        <w:rPr>
          <w:rFonts w:ascii="Book Antiqua" w:eastAsia="Times New Roman" w:hAnsi="Book Antiqua" w:cs="Helvetica"/>
          <w:sz w:val="24"/>
          <w:szCs w:val="24"/>
          <w:lang w:eastAsia="en-CA"/>
        </w:rPr>
      </w:pPr>
      <w:r w:rsidRPr="005B0EAF">
        <w:rPr>
          <w:rFonts w:ascii="Book Antiqua" w:eastAsia="Times New Roman" w:hAnsi="Book Antiqua" w:cs="Helvetica"/>
          <w:sz w:val="24"/>
          <w:szCs w:val="24"/>
          <w:lang w:eastAsia="en-CA"/>
        </w:rPr>
        <w:t>According to Statistic Canada's Youth in Transitions survey, less than 7% of 25 year olds had the same career expectations they did as 17 year olds. What could be thought of as indecisiveness years ago is now being attributed to learning. You could possibly change jobs (known as "job churn") several times throughout your career. Despite your chosen career path, we should always remain flexible and be prepared to change jobs and adapt as you go!</w:t>
      </w:r>
    </w:p>
    <w:p w14:paraId="66311B9B" w14:textId="4944FA31" w:rsidR="00901B9F" w:rsidRDefault="00901B9F" w:rsidP="00901B9F">
      <w:pPr>
        <w:shd w:val="clear" w:color="auto" w:fill="FFFFFF"/>
        <w:spacing w:before="180" w:after="180" w:line="240" w:lineRule="auto"/>
        <w:rPr>
          <w:rFonts w:ascii="Book Antiqua" w:eastAsia="Times New Roman" w:hAnsi="Book Antiqua" w:cs="Helvetica"/>
          <w:sz w:val="24"/>
          <w:szCs w:val="24"/>
          <w:lang w:eastAsia="en-CA"/>
        </w:rPr>
      </w:pPr>
      <w:r w:rsidRPr="005B0EAF">
        <w:rPr>
          <w:rFonts w:ascii="Book Antiqua" w:eastAsia="Times New Roman" w:hAnsi="Book Antiqua" w:cs="Helvetica"/>
          <w:sz w:val="24"/>
          <w:szCs w:val="24"/>
          <w:lang w:eastAsia="en-CA"/>
        </w:rPr>
        <w:lastRenderedPageBreak/>
        <w:t xml:space="preserve">In the following assignment, you will learn about the misconception of a straight career path, according to one </w:t>
      </w:r>
      <w:proofErr w:type="spellStart"/>
      <w:r w:rsidRPr="005B0EAF">
        <w:rPr>
          <w:rFonts w:ascii="Book Antiqua" w:eastAsia="Times New Roman" w:hAnsi="Book Antiqua" w:cs="Helvetica"/>
          <w:sz w:val="24"/>
          <w:szCs w:val="24"/>
          <w:lang w:eastAsia="en-CA"/>
        </w:rPr>
        <w:t>Macleans</w:t>
      </w:r>
      <w:proofErr w:type="spellEnd"/>
      <w:r w:rsidRPr="005B0EAF">
        <w:rPr>
          <w:rFonts w:ascii="Book Antiqua" w:eastAsia="Times New Roman" w:hAnsi="Book Antiqua" w:cs="Helvetica"/>
          <w:sz w:val="24"/>
          <w:szCs w:val="24"/>
          <w:lang w:eastAsia="en-CA"/>
        </w:rPr>
        <w:t xml:space="preserve"> article. You will then interview an adult in your life who has experienced and navigated a career change. Let's get started!</w:t>
      </w:r>
    </w:p>
    <w:p w14:paraId="43F2C749" w14:textId="091048E8" w:rsidR="005B0EAF" w:rsidRDefault="005B0EAF" w:rsidP="00901B9F">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176F001D" w14:textId="77777777" w:rsidR="005B0EAF" w:rsidRPr="005B0EAF" w:rsidRDefault="005B0EAF" w:rsidP="005B0EAF">
      <w:pPr>
        <w:pStyle w:val="NormalWeb"/>
        <w:shd w:val="clear" w:color="auto" w:fill="FFFFFF"/>
        <w:spacing w:before="180" w:beforeAutospacing="0" w:after="180" w:afterAutospacing="0"/>
        <w:rPr>
          <w:rFonts w:ascii="Book Antiqua" w:hAnsi="Book Antiqua" w:cs="Helvetica"/>
        </w:rPr>
      </w:pPr>
      <w:r w:rsidRPr="005B0EAF">
        <w:rPr>
          <w:rFonts w:ascii="Book Antiqua" w:hAnsi="Book Antiqua" w:cs="Helvetica"/>
        </w:rPr>
        <w:t>Read the following article in order to answer the questions below:</w:t>
      </w:r>
    </w:p>
    <w:p w14:paraId="18641A7A" w14:textId="49C61FBC" w:rsidR="005B0EAF" w:rsidRPr="005B0EAF" w:rsidRDefault="005B0EAF" w:rsidP="005B0EAF">
      <w:pPr>
        <w:pStyle w:val="NormalWeb"/>
        <w:shd w:val="clear" w:color="auto" w:fill="FFFFFF"/>
        <w:spacing w:before="0" w:beforeAutospacing="0" w:after="0" w:afterAutospacing="0"/>
        <w:jc w:val="center"/>
        <w:rPr>
          <w:rStyle w:val="Hyperlink"/>
          <w:rFonts w:ascii="Book Antiqua" w:hAnsi="Book Antiqua" w:cs="Helvetica"/>
        </w:rPr>
      </w:pPr>
      <w:r>
        <w:rPr>
          <w:rFonts w:ascii="Book Antiqua" w:hAnsi="Book Antiqua" w:cs="Helvetica"/>
        </w:rPr>
        <w:fldChar w:fldCharType="begin"/>
      </w:r>
      <w:r>
        <w:rPr>
          <w:rFonts w:ascii="Book Antiqua" w:hAnsi="Book Antiqua" w:cs="Helvetica"/>
        </w:rPr>
        <w:instrText xml:space="preserve"> HYPERLINK "https://www.macleans.ca/education/theres-no-such-thing-as-a-straight-career-path-anymore/" \t "_blank" </w:instrText>
      </w:r>
      <w:r>
        <w:rPr>
          <w:rFonts w:ascii="Book Antiqua" w:hAnsi="Book Antiqua" w:cs="Helvetica"/>
        </w:rPr>
      </w:r>
      <w:r>
        <w:rPr>
          <w:rFonts w:ascii="Book Antiqua" w:hAnsi="Book Antiqua" w:cs="Helvetica"/>
        </w:rPr>
        <w:fldChar w:fldCharType="separate"/>
      </w:r>
      <w:r w:rsidRPr="005B0EAF">
        <w:rPr>
          <w:rStyle w:val="Hyperlink"/>
          <w:rFonts w:ascii="Book Antiqua" w:hAnsi="Book Antiqua" w:cs="Helvetica"/>
        </w:rPr>
        <w:t>There's no such thing as a straight career path anymore</w:t>
      </w:r>
    </w:p>
    <w:p w14:paraId="535867CD" w14:textId="53CB4A0D" w:rsidR="005B0EAF" w:rsidRPr="005B0EAF" w:rsidRDefault="005B0EAF" w:rsidP="005B0EAF">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fldChar w:fldCharType="end"/>
      </w:r>
      <w:r w:rsidRPr="005B0EAF">
        <w:rPr>
          <w:rFonts w:ascii="Book Antiqua" w:hAnsi="Book Antiqua" w:cs="Helvetica"/>
        </w:rPr>
        <w:t>Answer the following questions in relation to the article, giving your thoughts on the opinions in the article:</w:t>
      </w:r>
    </w:p>
    <w:p w14:paraId="01930722" w14:textId="77777777" w:rsidR="005B0EAF" w:rsidRPr="005B0EAF" w:rsidRDefault="005B0EAF" w:rsidP="005B0EAF">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5B0EAF">
        <w:rPr>
          <w:rFonts w:ascii="Book Antiqua" w:hAnsi="Book Antiqua" w:cs="Helvetica"/>
          <w:sz w:val="24"/>
          <w:szCs w:val="24"/>
        </w:rPr>
        <w:t>How is money a big part of student stress?</w:t>
      </w:r>
    </w:p>
    <w:p w14:paraId="008546CC" w14:textId="77777777" w:rsidR="005B0EAF" w:rsidRPr="005B0EAF" w:rsidRDefault="005B0EAF" w:rsidP="005B0EAF">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5B0EAF">
        <w:rPr>
          <w:rFonts w:ascii="Book Antiqua" w:hAnsi="Book Antiqua" w:cs="Helvetica"/>
          <w:sz w:val="24"/>
          <w:szCs w:val="24"/>
        </w:rPr>
        <w:t>Explain the career planning transition for most students between the ages of 17-25. In your opinion, is this flip-flopping, or is it learning? Explain.</w:t>
      </w:r>
    </w:p>
    <w:p w14:paraId="13F9B05E" w14:textId="77777777" w:rsidR="005B0EAF" w:rsidRPr="005B0EAF" w:rsidRDefault="005B0EAF" w:rsidP="005B0EAF">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5B0EAF">
        <w:rPr>
          <w:rFonts w:ascii="Book Antiqua" w:hAnsi="Book Antiqua" w:cs="Helvetica"/>
          <w:sz w:val="24"/>
          <w:szCs w:val="24"/>
        </w:rPr>
        <w:t>What do you think you can do now in order to avoid having a sense of disengagement yourself?</w:t>
      </w:r>
    </w:p>
    <w:p w14:paraId="6CEFC439" w14:textId="77777777" w:rsidR="005B0EAF" w:rsidRPr="005B0EAF" w:rsidRDefault="005B0EAF" w:rsidP="005B0EAF">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5B0EAF">
        <w:rPr>
          <w:rFonts w:ascii="Book Antiqua" w:hAnsi="Book Antiqua" w:cs="Helvetica"/>
          <w:sz w:val="24"/>
          <w:szCs w:val="24"/>
        </w:rPr>
        <w:t>According to the article, what is the best way to find a lasting career? Explain what this means to you.</w:t>
      </w:r>
    </w:p>
    <w:p w14:paraId="4547A77F" w14:textId="77777777" w:rsidR="005B0EAF" w:rsidRPr="005B0EAF" w:rsidRDefault="005B0EAF" w:rsidP="005B0EAF">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5B0EAF">
        <w:rPr>
          <w:rFonts w:ascii="Book Antiqua" w:hAnsi="Book Antiqua" w:cs="Helvetica"/>
          <w:sz w:val="24"/>
          <w:szCs w:val="24"/>
        </w:rPr>
        <w:t>In what ways are some high school and post secondary schools "thinking outside the box" and setting a new standard for career learning? What is something you feel could be offered in British Columbia high schools to assist students with their career transition?</w:t>
      </w:r>
    </w:p>
    <w:p w14:paraId="50C99DE2" w14:textId="20B1E46D" w:rsidR="005B0EAF" w:rsidRDefault="005B0EAF" w:rsidP="00901B9F">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6394F5F3" w14:textId="1200207A" w:rsidR="005B0EAF" w:rsidRDefault="005B0EAF" w:rsidP="00901B9F">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bookmarkStart w:id="0" w:name="_GoBack"/>
      <w:bookmarkEnd w:id="0"/>
    </w:p>
    <w:p w14:paraId="04896E67" w14:textId="38F881B8" w:rsidR="005B0EAF" w:rsidRPr="005B0EAF" w:rsidRDefault="005B0EAF" w:rsidP="00901B9F">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noProof/>
          <w:sz w:val="24"/>
          <w:szCs w:val="24"/>
          <w:lang w:eastAsia="en-CA"/>
        </w:rPr>
        <w:lastRenderedPageBreak/>
        <w:drawing>
          <wp:inline distT="0" distB="0" distL="0" distR="0" wp14:anchorId="30953D79" wp14:editId="104ACD47">
            <wp:extent cx="6310875" cy="524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2-04 15_12_12-M4 Lesson 3 Assignment.png"/>
                    <pic:cNvPicPr/>
                  </pic:nvPicPr>
                  <pic:blipFill>
                    <a:blip r:embed="rId9">
                      <a:extLst>
                        <a:ext uri="{28A0092B-C50C-407E-A947-70E740481C1C}">
                          <a14:useLocalDpi xmlns:a14="http://schemas.microsoft.com/office/drawing/2010/main" val="0"/>
                        </a:ext>
                      </a:extLst>
                    </a:blip>
                    <a:stretch>
                      <a:fillRect/>
                    </a:stretch>
                  </pic:blipFill>
                  <pic:spPr>
                    <a:xfrm>
                      <a:off x="0" y="0"/>
                      <a:ext cx="6323930" cy="5259131"/>
                    </a:xfrm>
                    <a:prstGeom prst="rect">
                      <a:avLst/>
                    </a:prstGeom>
                  </pic:spPr>
                </pic:pic>
              </a:graphicData>
            </a:graphic>
          </wp:inline>
        </w:drawing>
      </w:r>
    </w:p>
    <w:p w14:paraId="78A24C6F" w14:textId="77777777" w:rsidR="002078F4" w:rsidRPr="005B0EAF" w:rsidRDefault="002078F4">
      <w:pPr>
        <w:rPr>
          <w:rFonts w:ascii="Book Antiqua" w:hAnsi="Book Antiqua"/>
        </w:rPr>
      </w:pPr>
    </w:p>
    <w:sectPr w:rsidR="002078F4" w:rsidRPr="005B0E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1"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2" w15:restartNumberingAfterBreak="0">
    <w:nsid w:val="615E17C1"/>
    <w:multiLevelType w:val="multilevel"/>
    <w:tmpl w:val="FE6A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2B6325"/>
    <w:multiLevelType w:val="hybridMultilevel"/>
    <w:tmpl w:val="C186A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9F"/>
    <w:rsid w:val="002078F4"/>
    <w:rsid w:val="005B0EAF"/>
    <w:rsid w:val="005B1704"/>
    <w:rsid w:val="00901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8E7B"/>
  <w15:chartTrackingRefBased/>
  <w15:docId w15:val="{E9BBFD1F-43A3-47B1-AC4B-6AD4116D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1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B9F"/>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901B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01B9F"/>
    <w:rPr>
      <w:b/>
      <w:bCs/>
    </w:rPr>
  </w:style>
  <w:style w:type="character" w:styleId="Hyperlink">
    <w:name w:val="Hyperlink"/>
    <w:basedOn w:val="DefaultParagraphFont"/>
    <w:uiPriority w:val="99"/>
    <w:unhideWhenUsed/>
    <w:rsid w:val="005B1704"/>
    <w:rPr>
      <w:color w:val="0000FF"/>
      <w:u w:val="single"/>
    </w:rPr>
  </w:style>
  <w:style w:type="table" w:styleId="GridTable1Light-Accent1">
    <w:name w:val="Grid Table 1 Light Accent 1"/>
    <w:basedOn w:val="TableNormal"/>
    <w:uiPriority w:val="46"/>
    <w:rsid w:val="005B17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B1704"/>
    <w:pPr>
      <w:ind w:left="720"/>
      <w:contextualSpacing/>
    </w:pPr>
  </w:style>
  <w:style w:type="character" w:customStyle="1" w:styleId="screenreader-only">
    <w:name w:val="screenreader-only"/>
    <w:basedOn w:val="DefaultParagraphFont"/>
    <w:rsid w:val="005B0EAF"/>
  </w:style>
  <w:style w:type="character" w:styleId="UnresolvedMention">
    <w:name w:val="Unresolved Mention"/>
    <w:basedOn w:val="DefaultParagraphFont"/>
    <w:uiPriority w:val="99"/>
    <w:semiHidden/>
    <w:unhideWhenUsed/>
    <w:rsid w:val="005B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2021006230">
          <w:marLeft w:val="0"/>
          <w:marRight w:val="0"/>
          <w:marTop w:val="0"/>
          <w:marBottom w:val="0"/>
          <w:divBdr>
            <w:top w:val="none" w:sz="0" w:space="0" w:color="auto"/>
            <w:left w:val="none" w:sz="0" w:space="0" w:color="auto"/>
            <w:bottom w:val="none" w:sz="0" w:space="0" w:color="auto"/>
            <w:right w:val="none" w:sz="0" w:space="0" w:color="auto"/>
          </w:divBdr>
          <w:divsChild>
            <w:div w:id="3373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4E7E3-4FF9-40E1-98D9-53641760ECF4}">
  <ds:schemaRef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F7DE769-A0D0-4B4B-BB88-C8E76BD6C240}">
  <ds:schemaRefs>
    <ds:schemaRef ds:uri="http://schemas.microsoft.com/sharepoint/v3/contenttype/forms"/>
  </ds:schemaRefs>
</ds:datastoreItem>
</file>

<file path=customXml/itemProps3.xml><?xml version="1.0" encoding="utf-8"?>
<ds:datastoreItem xmlns:ds="http://schemas.openxmlformats.org/officeDocument/2006/customXml" ds:itemID="{4C3C4854-B82B-476B-A659-6D9FBE50C1F9}"/>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2018-12-04T23:13:00Z</dcterms:created>
  <dcterms:modified xsi:type="dcterms:W3CDTF">2018-12-04T23:13:00Z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